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CC" w:rsidRPr="001C4732" w:rsidRDefault="007F55CC" w:rsidP="00453851">
      <w:pPr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4732">
        <w:rPr>
          <w:rFonts w:ascii="Times New Roman" w:hAnsi="Times New Roman"/>
          <w:b/>
          <w:sz w:val="28"/>
          <w:szCs w:val="28"/>
        </w:rPr>
        <w:t>ИНФОРМАЦИЯ</w:t>
      </w:r>
      <w:r w:rsidRPr="001C4732">
        <w:rPr>
          <w:b/>
          <w:sz w:val="28"/>
          <w:szCs w:val="28"/>
        </w:rPr>
        <w:t xml:space="preserve"> </w:t>
      </w:r>
    </w:p>
    <w:p w:rsidR="007F55CC" w:rsidRPr="001C4732" w:rsidRDefault="007F55CC" w:rsidP="00453851">
      <w:pPr>
        <w:jc w:val="center"/>
        <w:rPr>
          <w:rFonts w:ascii="Times New Roman" w:hAnsi="Times New Roman"/>
          <w:b/>
          <w:sz w:val="28"/>
          <w:szCs w:val="28"/>
        </w:rPr>
      </w:pPr>
      <w:r w:rsidRPr="001C4732">
        <w:rPr>
          <w:rFonts w:ascii="Times New Roman" w:hAnsi="Times New Roman"/>
          <w:b/>
          <w:sz w:val="28"/>
          <w:szCs w:val="28"/>
        </w:rPr>
        <w:t xml:space="preserve">управления образования администрации МО «Коношский муниципальный район» </w:t>
      </w:r>
    </w:p>
    <w:p w:rsidR="007F55CC" w:rsidRPr="001C4732" w:rsidRDefault="007F55CC" w:rsidP="001C4732">
      <w:pPr>
        <w:jc w:val="center"/>
        <w:rPr>
          <w:rFonts w:ascii="Times New Roman" w:hAnsi="Times New Roman"/>
          <w:b/>
          <w:sz w:val="28"/>
          <w:szCs w:val="28"/>
        </w:rPr>
      </w:pPr>
      <w:r w:rsidRPr="001C4732">
        <w:rPr>
          <w:rFonts w:ascii="Times New Roman" w:hAnsi="Times New Roman"/>
          <w:b/>
          <w:sz w:val="28"/>
          <w:szCs w:val="28"/>
        </w:rPr>
        <w:t>на очередную  сессию Муниципального Совета МО «Коношский муниципальный район»</w:t>
      </w:r>
    </w:p>
    <w:p w:rsidR="007F55CC" w:rsidRPr="001C4732" w:rsidRDefault="007F55CC" w:rsidP="001C4732">
      <w:pPr>
        <w:jc w:val="center"/>
        <w:rPr>
          <w:rFonts w:ascii="Times New Roman" w:hAnsi="Times New Roman"/>
          <w:b/>
          <w:sz w:val="28"/>
          <w:szCs w:val="28"/>
        </w:rPr>
      </w:pPr>
      <w:r w:rsidRPr="001C4732">
        <w:rPr>
          <w:rFonts w:ascii="Times New Roman" w:hAnsi="Times New Roman"/>
          <w:b/>
          <w:sz w:val="28"/>
          <w:szCs w:val="28"/>
        </w:rPr>
        <w:t>«О деятельности автодрома МБОУ «Коношеозерская СШ им. В.А. Корытова»</w:t>
      </w:r>
    </w:p>
    <w:p w:rsidR="007F55CC" w:rsidRPr="00A93907" w:rsidRDefault="007F55CC" w:rsidP="00A939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55CC" w:rsidRPr="001C4732" w:rsidRDefault="007F55CC" w:rsidP="00A93907">
      <w:pPr>
        <w:jc w:val="both"/>
        <w:rPr>
          <w:rFonts w:ascii="Times New Roman" w:hAnsi="Times New Roman"/>
          <w:sz w:val="28"/>
          <w:szCs w:val="28"/>
        </w:rPr>
      </w:pPr>
      <w:r w:rsidRPr="001C4732">
        <w:rPr>
          <w:rFonts w:ascii="Times New Roman" w:hAnsi="Times New Roman"/>
          <w:sz w:val="28"/>
          <w:szCs w:val="28"/>
        </w:rPr>
        <w:t xml:space="preserve">Для ведения образовательной деятельности  по обучению водителей категории «В»  МБОУ «Коношеозерская СШ» необходимо получить лицензию  в управлении по надзору в сфере образования министерства образования и науки АО и НАО.  Для этого  требуется выполнить ряд мероприятий:  </w:t>
      </w:r>
    </w:p>
    <w:p w:rsidR="007F55CC" w:rsidRPr="005E72B9" w:rsidRDefault="007F55CC" w:rsidP="008D2AA2">
      <w:pPr>
        <w:pStyle w:val="default"/>
        <w:spacing w:before="0" w:beforeAutospacing="0" w:after="0" w:afterAutospacing="0"/>
        <w:rPr>
          <w:rStyle w:val="Strong"/>
          <w:color w:val="FF0000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6"/>
        <w:gridCol w:w="5670"/>
        <w:gridCol w:w="4394"/>
      </w:tblGrid>
      <w:tr w:rsidR="007F55CC" w:rsidRPr="007515E2" w:rsidTr="007515E2">
        <w:tc>
          <w:tcPr>
            <w:tcW w:w="4786" w:type="dxa"/>
          </w:tcPr>
          <w:p w:rsidR="007F55CC" w:rsidRPr="001C473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</w:rPr>
            </w:pPr>
            <w:r w:rsidRPr="001C4732">
              <w:rPr>
                <w:rStyle w:val="Strong"/>
              </w:rPr>
              <w:t>Необходимо</w:t>
            </w:r>
            <w:r>
              <w:rPr>
                <w:rStyle w:val="Strong"/>
              </w:rPr>
              <w:t xml:space="preserve"> предоставить в управление надзора в сфере образования</w:t>
            </w:r>
            <w:r w:rsidRPr="001C4732">
              <w:rPr>
                <w:rStyle w:val="Strong"/>
              </w:rPr>
              <w:t>:</w:t>
            </w:r>
          </w:p>
        </w:tc>
        <w:tc>
          <w:tcPr>
            <w:tcW w:w="5670" w:type="dxa"/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1C4732">
              <w:rPr>
                <w:rStyle w:val="Strong"/>
              </w:rPr>
              <w:t>Выполненные мероприятия по состоянию на 30.04</w:t>
            </w:r>
            <w:r w:rsidRPr="007515E2">
              <w:rPr>
                <w:rStyle w:val="Strong"/>
                <w:b w:val="0"/>
              </w:rPr>
              <w:t>.</w:t>
            </w:r>
            <w:r w:rsidRPr="001C4732">
              <w:rPr>
                <w:rStyle w:val="Strong"/>
              </w:rPr>
              <w:t>2016г</w:t>
            </w:r>
            <w:r>
              <w:rPr>
                <w:rStyle w:val="Strong"/>
                <w:b w:val="0"/>
              </w:rPr>
              <w:t>. :</w:t>
            </w:r>
          </w:p>
        </w:tc>
        <w:tc>
          <w:tcPr>
            <w:tcW w:w="4394" w:type="dxa"/>
          </w:tcPr>
          <w:p w:rsidR="007F55CC" w:rsidRPr="00A93907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</w:rPr>
            </w:pPr>
            <w:r w:rsidRPr="00A93907">
              <w:rPr>
                <w:rStyle w:val="Strong"/>
              </w:rPr>
              <w:t>Проблемы, которые возникли  в ходе выполнения мероприятий:</w:t>
            </w:r>
          </w:p>
        </w:tc>
      </w:tr>
      <w:tr w:rsidR="007F55CC" w:rsidRPr="007515E2" w:rsidTr="007515E2">
        <w:trPr>
          <w:trHeight w:val="3855"/>
        </w:trPr>
        <w:tc>
          <w:tcPr>
            <w:tcW w:w="4786" w:type="dxa"/>
            <w:vMerge w:val="restart"/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jc w:val="both"/>
              <w:rPr>
                <w:rStyle w:val="Strong"/>
                <w:b w:val="0"/>
              </w:rPr>
            </w:pPr>
            <w:r w:rsidRPr="005E72B9">
              <w:t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и территорий (включая оборудованные учебные кабинеты, объекты для проведения практических занятий, объекты физической культуры и спорта)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сооружения, помещения и территории и сделки с ними не подлежат обязательной государственной регистрации в соответствии с законодательством Российской Федерации;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1) свидетельство о государственной регистрации права от 08.10.2015 г. на здание по адресу п. Коноша, ул. Молодёжная д. 10, корпус 1 (здание автомастерских).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Изготовлен технический паспорт</w:t>
            </w:r>
            <w:r w:rsidRPr="007515E2">
              <w:rPr>
                <w:rStyle w:val="Strong"/>
                <w:b w:val="0"/>
              </w:rPr>
              <w:t xml:space="preserve">  - 43 257,38 руб.</w:t>
            </w:r>
            <w:r>
              <w:rPr>
                <w:rStyle w:val="Strong"/>
                <w:b w:val="0"/>
              </w:rPr>
              <w:t xml:space="preserve"> (оплата из местного бюджета )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jc w:val="both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 xml:space="preserve">1) При заказе технического паспорта на здание по адресу п. Коноша, ул. Молодёжная д. 10, корпус 1 (здание автомастерских) выявились расхождения в площади здания, в связи с проведённой реконструкцией. После получения технического паспорта предстоит получить разрешение на реконструкцию в МО «Коношское». (необходимо было сделать до проведения реконструкции здания) </w:t>
            </w:r>
          </w:p>
        </w:tc>
      </w:tr>
      <w:tr w:rsidR="007F55CC" w:rsidRPr="007515E2" w:rsidTr="007515E2">
        <w:trPr>
          <w:trHeight w:val="1544"/>
        </w:trPr>
        <w:tc>
          <w:tcPr>
            <w:tcW w:w="4786" w:type="dxa"/>
            <w:vMerge/>
          </w:tcPr>
          <w:p w:rsidR="007F55CC" w:rsidRPr="005E72B9" w:rsidRDefault="007F55CC" w:rsidP="007515E2">
            <w:pPr>
              <w:pStyle w:val="default"/>
              <w:spacing w:before="0" w:beforeAutospacing="0" w:after="0" w:afterAutospacing="0"/>
              <w:jc w:val="both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2) свидетельство о государственной регистрации права от 16.11.2015 г. на земельный участок по адресу п. Коноша, ул. Молодёжная д. 10, корпус 1 (здание автомастерских).</w:t>
            </w:r>
            <w:r>
              <w:rPr>
                <w:rStyle w:val="Strong"/>
                <w:b w:val="0"/>
              </w:rPr>
              <w:t xml:space="preserve"> Имеется.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</w:p>
        </w:tc>
      </w:tr>
      <w:tr w:rsidR="007F55CC" w:rsidRPr="007515E2" w:rsidTr="007515E2">
        <w:trPr>
          <w:trHeight w:val="4170"/>
        </w:trPr>
        <w:tc>
          <w:tcPr>
            <w:tcW w:w="4786" w:type="dxa"/>
            <w:vMerge/>
          </w:tcPr>
          <w:p w:rsidR="007F55CC" w:rsidRPr="005E72B9" w:rsidRDefault="007F55CC" w:rsidP="007515E2">
            <w:pPr>
              <w:pStyle w:val="default"/>
              <w:spacing w:before="0" w:beforeAutospacing="0" w:after="0" w:afterAutospacing="0"/>
              <w:jc w:val="both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3) свидетельство о государственной регистрации права по адресу п. Коноша, ул. Молодёжная д. 10, сооружение 1 (автодром)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Изготовление технического паспорта- 52 574,66</w:t>
            </w:r>
            <w:r>
              <w:rPr>
                <w:rStyle w:val="Strong"/>
                <w:b w:val="0"/>
              </w:rPr>
              <w:t xml:space="preserve"> руб. (оплата из местного бюджета ).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Асфальтирование автодрома – 300,00 тыс.руб. (</w:t>
            </w:r>
            <w:r>
              <w:rPr>
                <w:rStyle w:val="Strong"/>
                <w:b w:val="0"/>
              </w:rPr>
              <w:t xml:space="preserve"> средства </w:t>
            </w:r>
            <w:r w:rsidRPr="007515E2">
              <w:rPr>
                <w:rStyle w:val="Strong"/>
                <w:b w:val="0"/>
              </w:rPr>
              <w:t>выделены из резервного фонда</w:t>
            </w:r>
            <w:r>
              <w:rPr>
                <w:rStyle w:val="Strong"/>
                <w:b w:val="0"/>
              </w:rPr>
              <w:t xml:space="preserve"> правительства Архангельской области</w:t>
            </w:r>
            <w:r w:rsidRPr="007515E2">
              <w:rPr>
                <w:rStyle w:val="Strong"/>
                <w:b w:val="0"/>
              </w:rPr>
              <w:t>)</w:t>
            </w:r>
          </w:p>
          <w:p w:rsidR="007F55CC" w:rsidRPr="007515E2" w:rsidRDefault="007F55CC" w:rsidP="007D4ECA">
            <w:pPr>
              <w:pStyle w:val="default"/>
              <w:tabs>
                <w:tab w:val="left" w:pos="2370"/>
              </w:tabs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100,00 тыс. ру</w:t>
            </w:r>
            <w:r>
              <w:rPr>
                <w:rStyle w:val="Strong"/>
                <w:b w:val="0"/>
              </w:rPr>
              <w:t>б. (оплата из местного бюджета)</w:t>
            </w:r>
          </w:p>
          <w:p w:rsidR="007F55CC" w:rsidRPr="007515E2" w:rsidRDefault="007F55CC" w:rsidP="007515E2">
            <w:pPr>
              <w:pStyle w:val="default"/>
              <w:tabs>
                <w:tab w:val="left" w:pos="2370"/>
              </w:tabs>
              <w:spacing w:before="0" w:beforeAutospacing="0" w:after="0" w:afterAutospacing="0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72, 5 тыс. руб. - асфальтирование автодрома (оплата из местного бюджета)</w:t>
            </w:r>
          </w:p>
          <w:p w:rsidR="007F55CC" w:rsidRPr="007515E2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</w:p>
          <w:p w:rsidR="007F55CC" w:rsidRPr="007515E2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after="0"/>
              <w:jc w:val="both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должны были получить 04.04.2016 г., но пришло уведомление об отказе в государственной регистрации, в связи с отсутствием регистрации права на указанный объект у МО « Коношский муниципальный район», которое передало объект в оперативное управление. Кроме этого в акте – приёма- передачи от 25.09.2015 площадь не соответствует указанному в техническом паспорте.</w:t>
            </w:r>
          </w:p>
        </w:tc>
      </w:tr>
      <w:tr w:rsidR="007F55CC" w:rsidRPr="007515E2" w:rsidTr="007515E2">
        <w:trPr>
          <w:trHeight w:val="1400"/>
        </w:trPr>
        <w:tc>
          <w:tcPr>
            <w:tcW w:w="4786" w:type="dxa"/>
            <w:vMerge/>
          </w:tcPr>
          <w:p w:rsidR="007F55CC" w:rsidRPr="005E72B9" w:rsidRDefault="007F55CC" w:rsidP="007515E2">
            <w:pPr>
              <w:pStyle w:val="default"/>
              <w:spacing w:before="0" w:beforeAutospacing="0" w:after="0" w:afterAutospacing="0"/>
              <w:jc w:val="both"/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 xml:space="preserve">4) свидетельство о государственной регистрации права </w:t>
            </w:r>
            <w:r>
              <w:rPr>
                <w:rStyle w:val="Strong"/>
                <w:b w:val="0"/>
              </w:rPr>
              <w:t>н</w:t>
            </w:r>
            <w:r w:rsidRPr="007515E2">
              <w:rPr>
                <w:rStyle w:val="Strong"/>
                <w:b w:val="0"/>
              </w:rPr>
              <w:t>а земельный участок по адресу п. Коноша, ул. Молодёжная д. 10, сооружение 1 (автодром)</w:t>
            </w:r>
          </w:p>
          <w:p w:rsidR="007F55CC" w:rsidRPr="007515E2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after="0"/>
              <w:jc w:val="both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 xml:space="preserve"> нет, так как не получено свидетельство на автодром как на объект.</w:t>
            </w:r>
          </w:p>
        </w:tc>
      </w:tr>
      <w:tr w:rsidR="007F55CC" w:rsidRPr="007515E2" w:rsidTr="002D5B4D">
        <w:trPr>
          <w:trHeight w:val="3010"/>
        </w:trPr>
        <w:tc>
          <w:tcPr>
            <w:tcW w:w="4786" w:type="dxa"/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jc w:val="both"/>
              <w:rPr>
                <w:rStyle w:val="Strong"/>
                <w:b w:val="0"/>
              </w:rPr>
            </w:pPr>
            <w:r w:rsidRPr="005E72B9">
              <w:t>б)подписанная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      </w:r>
          </w:p>
        </w:tc>
        <w:tc>
          <w:tcPr>
            <w:tcW w:w="5670" w:type="dxa"/>
          </w:tcPr>
          <w:p w:rsidR="007F55CC" w:rsidRPr="007515E2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Проведено огораживание территории автодрома  (силами сотрудников школы):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8"/>
              </w:numPr>
              <w:spacing w:after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Получено разрешение на проведение земляных работ;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8"/>
              </w:numPr>
              <w:spacing w:after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Вкопано  50  столбов.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8"/>
              </w:numPr>
              <w:spacing w:after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Смонтирована сетка- рабица.</w:t>
            </w:r>
          </w:p>
          <w:p w:rsidR="007F55CC" w:rsidRPr="007515E2" w:rsidRDefault="007F55CC" w:rsidP="007515E2">
            <w:pPr>
              <w:pStyle w:val="default"/>
              <w:ind w:left="751"/>
              <w:rPr>
                <w:bCs/>
              </w:rPr>
            </w:pPr>
          </w:p>
        </w:tc>
        <w:tc>
          <w:tcPr>
            <w:tcW w:w="4394" w:type="dxa"/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</w:p>
          <w:p w:rsidR="007F55CC" w:rsidRPr="007515E2" w:rsidRDefault="007F55CC" w:rsidP="007515E2">
            <w:pPr>
              <w:pStyle w:val="default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 xml:space="preserve">Не хватило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7515E2">
                <w:rPr>
                  <w:rStyle w:val="Strong"/>
                  <w:b w:val="0"/>
                </w:rPr>
                <w:t>50 метров</w:t>
              </w:r>
            </w:smartTag>
            <w:r w:rsidRPr="007515E2">
              <w:rPr>
                <w:rStyle w:val="Strong"/>
                <w:b w:val="0"/>
              </w:rPr>
              <w:t xml:space="preserve"> сетки рабицы.</w:t>
            </w:r>
          </w:p>
        </w:tc>
      </w:tr>
      <w:tr w:rsidR="007F55CC" w:rsidRPr="007515E2" w:rsidTr="007515E2">
        <w:trPr>
          <w:trHeight w:val="1800"/>
        </w:trPr>
        <w:tc>
          <w:tcPr>
            <w:tcW w:w="4786" w:type="dxa"/>
            <w:tcBorders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240" w:after="240"/>
              <w:rPr>
                <w:rStyle w:val="Strong"/>
                <w:b w:val="0"/>
              </w:rPr>
            </w:pPr>
            <w:r w:rsidRPr="007515E2">
              <w:rPr>
                <w:color w:val="000000"/>
              </w:rPr>
              <w:t>в)копии разработанных и утвержденных организацией, осуществляющей образовательную деятельность, образовательных программ;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 Программа обучения </w:t>
            </w:r>
            <w:r w:rsidRPr="007515E2">
              <w:rPr>
                <w:rStyle w:val="Strong"/>
                <w:b w:val="0"/>
              </w:rPr>
              <w:t>согласована</w:t>
            </w:r>
            <w:r>
              <w:rPr>
                <w:rStyle w:val="Strong"/>
                <w:b w:val="0"/>
              </w:rPr>
              <w:t xml:space="preserve"> с ГИБДД Архангельской области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</w:tr>
      <w:tr w:rsidR="007F55CC" w:rsidRPr="007515E2" w:rsidTr="007515E2">
        <w:trPr>
          <w:trHeight w:val="2025"/>
        </w:trPr>
        <w:tc>
          <w:tcPr>
            <w:tcW w:w="4786" w:type="dxa"/>
            <w:tcBorders>
              <w:top w:val="single" w:sz="4" w:space="0" w:color="auto"/>
            </w:tcBorders>
          </w:tcPr>
          <w:p w:rsidR="007F55CC" w:rsidRPr="007515E2" w:rsidRDefault="007F55CC" w:rsidP="007515E2">
            <w:pPr>
              <w:pStyle w:val="default"/>
              <w:spacing w:before="240" w:beforeAutospacing="0" w:after="240" w:afterAutospacing="0"/>
              <w:rPr>
                <w:color w:val="000000"/>
              </w:rPr>
            </w:pPr>
            <w:r w:rsidRPr="007515E2">
              <w:rPr>
                <w:color w:val="000000"/>
              </w:rPr>
              <w:t>г) подписанная руководителем организации, осуществляющей образовательную деятельность, справка о педагогических и научных работниках;</w:t>
            </w:r>
          </w:p>
          <w:p w:rsidR="007F55CC" w:rsidRPr="007515E2" w:rsidRDefault="007F55CC" w:rsidP="007515E2">
            <w:pPr>
              <w:pStyle w:val="default"/>
              <w:spacing w:after="0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F55CC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</w:p>
          <w:p w:rsidR="007F55CC" w:rsidRPr="007515E2" w:rsidRDefault="007F55CC" w:rsidP="007515E2">
            <w:pPr>
              <w:pStyle w:val="default"/>
              <w:spacing w:after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проучены 2 работника по программе переподготовки для инструкторов по вождению.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F55CC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нет курсов переподготовки как педагогических работников</w:t>
            </w:r>
            <w:r>
              <w:rPr>
                <w:rStyle w:val="Strong"/>
                <w:b w:val="0"/>
              </w:rPr>
              <w:t xml:space="preserve"> для преподавания теоретических основ по вождению</w:t>
            </w:r>
          </w:p>
        </w:tc>
      </w:tr>
      <w:tr w:rsidR="007F55CC" w:rsidRPr="007515E2" w:rsidTr="007515E2">
        <w:tc>
          <w:tcPr>
            <w:tcW w:w="4786" w:type="dxa"/>
          </w:tcPr>
          <w:p w:rsidR="007F55CC" w:rsidRPr="007515E2" w:rsidRDefault="007F55CC" w:rsidP="007515E2">
            <w:pPr>
              <w:pStyle w:val="default"/>
              <w:spacing w:before="240" w:beforeAutospacing="0" w:after="240" w:afterAutospacing="0"/>
              <w:jc w:val="both"/>
              <w:rPr>
                <w:color w:val="000000"/>
              </w:rPr>
            </w:pPr>
            <w:r w:rsidRPr="007515E2">
              <w:rPr>
                <w:color w:val="000000"/>
              </w:rPr>
              <w:t>е)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5670" w:type="dxa"/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color w:val="000000"/>
              </w:rPr>
            </w:pPr>
            <w:r w:rsidRPr="007515E2">
              <w:rPr>
                <w:rStyle w:val="Strong"/>
                <w:b w:val="0"/>
              </w:rPr>
              <w:t xml:space="preserve">экспертное заключение получено 24 марта 2016 года, заявление направлено в г. Архангельск для получения  </w:t>
            </w:r>
            <w:r w:rsidRPr="007515E2">
              <w:rPr>
                <w:color w:val="000000"/>
              </w:rPr>
              <w:t>санитарно-эпидемиологического заключения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color w:val="000000"/>
              </w:rPr>
            </w:pP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color w:val="000000"/>
              </w:rPr>
            </w:pPr>
            <w:r w:rsidRPr="007515E2">
              <w:rPr>
                <w:color w:val="000000"/>
              </w:rPr>
              <w:t>Проделаны следующие виды работ: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rPr>
                <w:bCs/>
              </w:rPr>
            </w:pPr>
            <w:r w:rsidRPr="007515E2">
              <w:rPr>
                <w:color w:val="000000"/>
              </w:rPr>
              <w:t>Отремонтирован пол в туалетной комнате (выложен плиткой)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ind w:left="360"/>
              <w:rPr>
                <w:rStyle w:val="Strong"/>
                <w:b w:val="0"/>
              </w:rPr>
            </w:pPr>
          </w:p>
        </w:tc>
        <w:tc>
          <w:tcPr>
            <w:tcW w:w="4394" w:type="dxa"/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нужно приобрести умывальник с подогревом и шкаф для инвентаря, провести косметический ремонт</w:t>
            </w:r>
            <w:r>
              <w:rPr>
                <w:rStyle w:val="Strong"/>
                <w:b w:val="0"/>
              </w:rPr>
              <w:t xml:space="preserve"> в здании автомастерских</w:t>
            </w:r>
          </w:p>
        </w:tc>
      </w:tr>
      <w:tr w:rsidR="007F55CC" w:rsidRPr="007515E2" w:rsidTr="007515E2">
        <w:tc>
          <w:tcPr>
            <w:tcW w:w="4786" w:type="dxa"/>
          </w:tcPr>
          <w:p w:rsidR="007F55CC" w:rsidRPr="007515E2" w:rsidRDefault="007F55CC" w:rsidP="007515E2">
            <w:pPr>
              <w:pStyle w:val="default"/>
              <w:spacing w:before="240" w:beforeAutospacing="0" w:after="240" w:afterAutospacing="0"/>
              <w:jc w:val="both"/>
              <w:rPr>
                <w:color w:val="000000"/>
              </w:rPr>
            </w:pPr>
            <w:r w:rsidRPr="007515E2">
              <w:rPr>
                <w:color w:val="000000"/>
              </w:rPr>
              <w:t>ж)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лицензиатом является образовательная организация);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5670" w:type="dxa"/>
          </w:tcPr>
          <w:p w:rsidR="007F55CC" w:rsidRPr="007515E2" w:rsidRDefault="007F55CC" w:rsidP="007515E2">
            <w:pPr>
              <w:pStyle w:val="default"/>
              <w:numPr>
                <w:ilvl w:val="0"/>
                <w:numId w:val="10"/>
              </w:numPr>
              <w:spacing w:before="0" w:beforeAutospacing="0" w:after="0" w:afterAutospacing="0"/>
              <w:rPr>
                <w:bCs/>
              </w:rPr>
            </w:pPr>
            <w:r w:rsidRPr="007515E2">
              <w:rPr>
                <w:rStyle w:val="Strong"/>
                <w:b w:val="0"/>
              </w:rPr>
              <w:t>Приобретены огнетушители, ящик для ветоши, сделан новый план эвакуации (старый план не соответствовал реконструированному зданию)</w:t>
            </w:r>
            <w:r w:rsidRPr="007515E2">
              <w:rPr>
                <w:color w:val="000000"/>
              </w:rPr>
              <w:t xml:space="preserve"> 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10"/>
              </w:numPr>
              <w:spacing w:before="0" w:beforeAutospacing="0" w:after="0" w:afterAutospacing="0"/>
              <w:rPr>
                <w:bCs/>
              </w:rPr>
            </w:pPr>
            <w:r w:rsidRPr="007515E2">
              <w:rPr>
                <w:color w:val="000000"/>
              </w:rPr>
              <w:t>Приобретён кирпич для ремонта стены (</w:t>
            </w:r>
            <w:r>
              <w:rPr>
                <w:color w:val="000000"/>
              </w:rPr>
              <w:t xml:space="preserve"> стена </w:t>
            </w:r>
            <w:r w:rsidRPr="007515E2">
              <w:rPr>
                <w:color w:val="000000"/>
              </w:rPr>
              <w:t xml:space="preserve">не соответствует </w:t>
            </w:r>
            <w:r>
              <w:rPr>
                <w:color w:val="000000"/>
              </w:rPr>
              <w:t xml:space="preserve"> требованиям </w:t>
            </w:r>
            <w:r w:rsidRPr="007515E2">
              <w:rPr>
                <w:color w:val="000000"/>
              </w:rPr>
              <w:t>пожарной безопасности)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4394" w:type="dxa"/>
          </w:tcPr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нет технического паспорта на здание, наличие строительного мусора у здания со стороны запасного выхода</w:t>
            </w:r>
          </w:p>
        </w:tc>
      </w:tr>
      <w:tr w:rsidR="007F55CC" w:rsidRPr="007515E2" w:rsidTr="007515E2">
        <w:trPr>
          <w:trHeight w:val="3409"/>
        </w:trPr>
        <w:tc>
          <w:tcPr>
            <w:tcW w:w="4786" w:type="dxa"/>
          </w:tcPr>
          <w:p w:rsidR="007F55CC" w:rsidRPr="007515E2" w:rsidRDefault="007F55CC" w:rsidP="007515E2">
            <w:pPr>
              <w:pStyle w:val="default"/>
              <w:spacing w:before="240" w:beforeAutospacing="0" w:after="240" w:afterAutospacing="0"/>
              <w:jc w:val="both"/>
              <w:rPr>
                <w:rStyle w:val="Strong"/>
                <w:b w:val="0"/>
                <w:bCs w:val="0"/>
                <w:color w:val="000000"/>
              </w:rPr>
            </w:pPr>
            <w:r w:rsidRPr="007515E2">
              <w:rPr>
                <w:color w:val="000000"/>
              </w:rPr>
              <w:t xml:space="preserve">  н) реквизиты выданного в установленном порядке Государственной инспекцией безопасности дорожного движения Министерства внутренних дел Российской Федерации заключения о соответствии учебно-материальной базы установленным требованиям (при наличии образовательных программ подготовки водителей автомототранспортных средств);</w:t>
            </w:r>
          </w:p>
        </w:tc>
        <w:tc>
          <w:tcPr>
            <w:tcW w:w="5670" w:type="dxa"/>
          </w:tcPr>
          <w:p w:rsidR="007F55CC" w:rsidRPr="005E72B9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</w:rPr>
            </w:pPr>
            <w:r w:rsidRPr="005E72B9">
              <w:rPr>
                <w:rStyle w:val="Strong"/>
              </w:rPr>
              <w:t>Приобретено: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</w:rPr>
            </w:pPr>
            <w:r w:rsidRPr="005E72B9">
              <w:t>Тренажер-манекен взрослого пострадавшего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</w:rPr>
            </w:pPr>
            <w:r w:rsidRPr="005E72B9">
              <w:t>Расходный материал для тренажеров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</w:rPr>
            </w:pPr>
            <w:r w:rsidRPr="005E72B9">
              <w:t>Аптечка первой помощи (автомобильная)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</w:rPr>
            </w:pPr>
            <w:r w:rsidRPr="005E72B9">
              <w:t>Учебные фильмы по первой помощи пострадавшим в дорожно-транспортных происшествиях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</w:rPr>
            </w:pPr>
            <w:r w:rsidRPr="005E72B9">
              <w:t>Наглядные пособия: первая помощь при скелетной травме, ранениях и термической травме.</w:t>
            </w:r>
          </w:p>
          <w:p w:rsidR="007F55CC" w:rsidRPr="005E72B9" w:rsidRDefault="007F55CC" w:rsidP="007515E2">
            <w:pPr>
              <w:pStyle w:val="default"/>
              <w:spacing w:before="0" w:beforeAutospacing="0" w:after="0" w:afterAutospacing="0"/>
              <w:ind w:left="360"/>
            </w:pPr>
            <w:r w:rsidRPr="005E72B9">
              <w:t>На сумму 195680 руб.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ind w:left="360"/>
              <w:rPr>
                <w:b/>
              </w:rPr>
            </w:pPr>
            <w:r w:rsidRPr="007515E2">
              <w:rPr>
                <w:b/>
              </w:rPr>
              <w:t>Заказано: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</w:rPr>
            </w:pPr>
            <w:r w:rsidRPr="005E72B9">
              <w:t xml:space="preserve">Медицинские шины – комплект 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</w:rPr>
            </w:pPr>
            <w:r w:rsidRPr="005E72B9">
              <w:t xml:space="preserve">Учебные плакаты. 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ind w:left="720"/>
              <w:rPr>
                <w:bCs/>
              </w:rPr>
            </w:pP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5E72B9">
              <w:t>2 автомобиля поставлены на учёт в ГИБДД Коношского района, пройден техосмотр.</w:t>
            </w:r>
          </w:p>
        </w:tc>
        <w:tc>
          <w:tcPr>
            <w:tcW w:w="4394" w:type="dxa"/>
          </w:tcPr>
          <w:p w:rsidR="007F55CC" w:rsidRPr="007515E2" w:rsidRDefault="007F55CC" w:rsidP="007515E2">
            <w:pPr>
              <w:pStyle w:val="default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нет документов на автодром</w:t>
            </w:r>
            <w:r>
              <w:rPr>
                <w:rStyle w:val="Strong"/>
                <w:b w:val="0"/>
              </w:rPr>
              <w:t xml:space="preserve"> </w:t>
            </w:r>
            <w:r w:rsidRPr="007515E2">
              <w:rPr>
                <w:rStyle w:val="Strong"/>
                <w:b w:val="0"/>
              </w:rPr>
              <w:t>;</w:t>
            </w:r>
          </w:p>
          <w:p w:rsidR="007F55CC" w:rsidRPr="007515E2" w:rsidRDefault="007F55CC" w:rsidP="00A93907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 xml:space="preserve"> </w:t>
            </w:r>
          </w:p>
          <w:p w:rsidR="007F55CC" w:rsidRPr="007515E2" w:rsidRDefault="007F55CC" w:rsidP="007515E2">
            <w:pPr>
              <w:pStyle w:val="default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>нет  договора на безвозмездное пользование прицепом для легкового автомобиля ;</w:t>
            </w:r>
          </w:p>
          <w:p w:rsidR="007F55CC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 w:rsidRPr="007515E2">
              <w:rPr>
                <w:rStyle w:val="Strong"/>
                <w:b w:val="0"/>
              </w:rPr>
              <w:t xml:space="preserve">        5) нет аккумуляторов у </w:t>
            </w:r>
            <w:r>
              <w:rPr>
                <w:rStyle w:val="Strong"/>
                <w:b w:val="0"/>
              </w:rPr>
              <w:t xml:space="preserve">  </w:t>
            </w:r>
          </w:p>
          <w:p w:rsidR="007F55CC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         </w:t>
            </w:r>
            <w:r w:rsidRPr="007515E2">
              <w:rPr>
                <w:rStyle w:val="Strong"/>
                <w:b w:val="0"/>
              </w:rPr>
              <w:t xml:space="preserve">автомобилей, тягово-сцепного </w:t>
            </w:r>
          </w:p>
          <w:p w:rsidR="007F55CC" w:rsidRPr="007515E2" w:rsidRDefault="007F55CC" w:rsidP="007515E2">
            <w:pPr>
              <w:pStyle w:val="default"/>
              <w:spacing w:before="0" w:beforeAutospacing="0" w:after="0" w:afterAutospacing="0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          </w:t>
            </w:r>
            <w:r w:rsidRPr="007515E2">
              <w:rPr>
                <w:rStyle w:val="Strong"/>
                <w:b w:val="0"/>
              </w:rPr>
              <w:t>устройства.</w:t>
            </w:r>
          </w:p>
        </w:tc>
      </w:tr>
    </w:tbl>
    <w:p w:rsidR="007F55CC" w:rsidRPr="005E72B9" w:rsidRDefault="007F55CC" w:rsidP="008D2AA2">
      <w:pPr>
        <w:pStyle w:val="default"/>
        <w:spacing w:before="240" w:beforeAutospacing="0" w:after="240" w:afterAutospacing="0"/>
        <w:rPr>
          <w:color w:val="000000"/>
        </w:rPr>
      </w:pPr>
      <w:r w:rsidRPr="005E72B9">
        <w:rPr>
          <w:color w:val="000000"/>
        </w:rPr>
        <w:t xml:space="preserve">            </w:t>
      </w:r>
    </w:p>
    <w:p w:rsidR="007F55CC" w:rsidRPr="005E72B9" w:rsidRDefault="007F55CC" w:rsidP="008D2AA2">
      <w:pPr>
        <w:pStyle w:val="default"/>
        <w:spacing w:before="240" w:beforeAutospacing="0" w:after="240" w:afterAutospacing="0"/>
        <w:rPr>
          <w:color w:val="FF0000"/>
        </w:rPr>
      </w:pPr>
      <w:r w:rsidRPr="005E72B9">
        <w:rPr>
          <w:color w:val="FF0000"/>
        </w:rPr>
        <w:t>          </w:t>
      </w:r>
      <w:r w:rsidRPr="005E72B9">
        <w:rPr>
          <w:color w:val="000000"/>
        </w:rPr>
        <w:t> </w:t>
      </w:r>
    </w:p>
    <w:p w:rsidR="007F55CC" w:rsidRPr="00A93907" w:rsidRDefault="007F55CC" w:rsidP="008D2AA2">
      <w:pPr>
        <w:pStyle w:val="ListParagraph"/>
        <w:rPr>
          <w:rFonts w:ascii="Times New Roman" w:hAnsi="Times New Roman"/>
          <w:sz w:val="28"/>
          <w:szCs w:val="28"/>
        </w:rPr>
      </w:pPr>
      <w:r w:rsidRPr="00A93907">
        <w:rPr>
          <w:rFonts w:ascii="Times New Roman" w:hAnsi="Times New Roman"/>
          <w:sz w:val="28"/>
          <w:szCs w:val="28"/>
        </w:rPr>
        <w:t>Начальник управления образования                                                              Т.С. Сидорова</w:t>
      </w:r>
    </w:p>
    <w:sectPr w:rsidR="007F55CC" w:rsidRPr="00A93907" w:rsidSect="00453851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6C6"/>
    <w:multiLevelType w:val="hybridMultilevel"/>
    <w:tmpl w:val="1B282EBA"/>
    <w:lvl w:ilvl="0" w:tplc="9BEA0F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506FB"/>
    <w:multiLevelType w:val="hybridMultilevel"/>
    <w:tmpl w:val="82CC60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7971F3"/>
    <w:multiLevelType w:val="hybridMultilevel"/>
    <w:tmpl w:val="9026AE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453A1D"/>
    <w:multiLevelType w:val="hybridMultilevel"/>
    <w:tmpl w:val="1B282EBA"/>
    <w:lvl w:ilvl="0" w:tplc="9BEA0F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8F1AF3"/>
    <w:multiLevelType w:val="hybridMultilevel"/>
    <w:tmpl w:val="2E5C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DC4783"/>
    <w:multiLevelType w:val="hybridMultilevel"/>
    <w:tmpl w:val="7E866B00"/>
    <w:lvl w:ilvl="0" w:tplc="41303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401AD9"/>
    <w:multiLevelType w:val="hybridMultilevel"/>
    <w:tmpl w:val="964426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265CF6"/>
    <w:multiLevelType w:val="hybridMultilevel"/>
    <w:tmpl w:val="93CC752A"/>
    <w:lvl w:ilvl="0" w:tplc="6A78E07A">
      <w:start w:val="1"/>
      <w:numFmt w:val="decimal"/>
      <w:lvlText w:val="%1."/>
      <w:lvlJc w:val="left"/>
      <w:pPr>
        <w:ind w:left="75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  <w:rPr>
        <w:rFonts w:cs="Times New Roman"/>
      </w:rPr>
    </w:lvl>
  </w:abstractNum>
  <w:abstractNum w:abstractNumId="8">
    <w:nsid w:val="54CF4D4D"/>
    <w:multiLevelType w:val="hybridMultilevel"/>
    <w:tmpl w:val="4EB0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E52A14"/>
    <w:multiLevelType w:val="hybridMultilevel"/>
    <w:tmpl w:val="8416B0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97666B9"/>
    <w:multiLevelType w:val="hybridMultilevel"/>
    <w:tmpl w:val="E50A64A2"/>
    <w:lvl w:ilvl="0" w:tplc="17CE81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AA2"/>
    <w:rsid w:val="000F0E7C"/>
    <w:rsid w:val="001055A6"/>
    <w:rsid w:val="001C4732"/>
    <w:rsid w:val="002D5B4D"/>
    <w:rsid w:val="003B560B"/>
    <w:rsid w:val="00427FCD"/>
    <w:rsid w:val="004318A3"/>
    <w:rsid w:val="00433309"/>
    <w:rsid w:val="00453851"/>
    <w:rsid w:val="004634A1"/>
    <w:rsid w:val="005406D7"/>
    <w:rsid w:val="005670A1"/>
    <w:rsid w:val="005E72B9"/>
    <w:rsid w:val="007515E2"/>
    <w:rsid w:val="007D4ECA"/>
    <w:rsid w:val="007F55CC"/>
    <w:rsid w:val="008D2AA2"/>
    <w:rsid w:val="009045B1"/>
    <w:rsid w:val="009278F1"/>
    <w:rsid w:val="00963AFA"/>
    <w:rsid w:val="009815CD"/>
    <w:rsid w:val="009D3AF9"/>
    <w:rsid w:val="009D6BA0"/>
    <w:rsid w:val="00A93907"/>
    <w:rsid w:val="00BB0856"/>
    <w:rsid w:val="00C743C4"/>
    <w:rsid w:val="00CA2F88"/>
    <w:rsid w:val="00EF5320"/>
    <w:rsid w:val="00F67A5C"/>
    <w:rsid w:val="00FB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5B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AA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8D2A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8D2AA2"/>
    <w:rPr>
      <w:rFonts w:cs="Times New Roman"/>
    </w:rPr>
  </w:style>
  <w:style w:type="character" w:styleId="Strong">
    <w:name w:val="Strong"/>
    <w:basedOn w:val="DefaultParagraphFont"/>
    <w:uiPriority w:val="99"/>
    <w:qFormat/>
    <w:rsid w:val="008D2AA2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8D2A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8D2AA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36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4</Pages>
  <Words>937</Words>
  <Characters>5344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Сидорова</cp:lastModifiedBy>
  <cp:revision>7</cp:revision>
  <dcterms:created xsi:type="dcterms:W3CDTF">2016-04-27T09:24:00Z</dcterms:created>
  <dcterms:modified xsi:type="dcterms:W3CDTF">2016-04-28T06:51:00Z</dcterms:modified>
</cp:coreProperties>
</file>