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5B" w:rsidRDefault="0064495B" w:rsidP="0064495B">
      <w:pPr>
        <w:pStyle w:val="130"/>
        <w:keepNext/>
        <w:keepLines/>
        <w:shd w:val="clear" w:color="auto" w:fill="auto"/>
        <w:spacing w:after="0" w:line="260" w:lineRule="exact"/>
        <w:ind w:left="40"/>
      </w:pPr>
      <w:bookmarkStart w:id="0" w:name="bookmark3"/>
      <w:r>
        <w:t>СПРАВКА</w:t>
      </w:r>
      <w:bookmarkEnd w:id="0"/>
    </w:p>
    <w:p w:rsidR="0064495B" w:rsidRDefault="0064495B" w:rsidP="0064495B">
      <w:pPr>
        <w:pStyle w:val="130"/>
        <w:keepNext/>
        <w:keepLines/>
        <w:shd w:val="clear" w:color="auto" w:fill="auto"/>
        <w:spacing w:after="300" w:line="322" w:lineRule="exact"/>
        <w:ind w:left="20"/>
      </w:pPr>
      <w:bookmarkStart w:id="1" w:name="bookmark4"/>
      <w:r>
        <w:t>о состоянии работы ОМВД России по Коношскому району по обеспечению правопорядка на территории МО «Коношский муниципальный район» в 2014 году</w:t>
      </w:r>
      <w:bookmarkEnd w:id="1"/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00"/>
      </w:pPr>
      <w:proofErr w:type="spellStart"/>
      <w:r>
        <w:t>Профилактируя</w:t>
      </w:r>
      <w:proofErr w:type="spellEnd"/>
      <w:r>
        <w:t xml:space="preserve"> преступления и правонарушения на территории МО «Коношский муниципальный район» в 2014 году в ОМВД России по Коношскому району выявлено на 18 административных правонарушений больше </w:t>
      </w:r>
      <w:r>
        <w:rPr>
          <w:rStyle w:val="20"/>
        </w:rPr>
        <w:t xml:space="preserve">- </w:t>
      </w:r>
      <w:r>
        <w:t xml:space="preserve">1118 (АППГ - 1110). Больше на 158 рассмотрено сообщений и заявлений граждан </w:t>
      </w:r>
      <w:r>
        <w:rPr>
          <w:rStyle w:val="25"/>
        </w:rPr>
        <w:t xml:space="preserve">- </w:t>
      </w:r>
      <w:r>
        <w:t xml:space="preserve">3579 (АППГ- 3421). В 314 случаях составлены административные протоколы (АППГ- 349), в 949 случаях заявления направлены по </w:t>
      </w:r>
      <w:proofErr w:type="spellStart"/>
      <w:r>
        <w:t>подследственности</w:t>
      </w:r>
      <w:proofErr w:type="spellEnd"/>
      <w:r>
        <w:t xml:space="preserve"> (АППГ </w:t>
      </w:r>
      <w:r>
        <w:rPr>
          <w:rStyle w:val="20"/>
        </w:rPr>
        <w:t xml:space="preserve">- </w:t>
      </w:r>
      <w:r>
        <w:t>1117), вынесено 512 постановлений об отказе в возбуждении уголовного дела (АППГ - 604).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00"/>
      </w:pPr>
      <w:r>
        <w:t>Всего составлено административных протоколов:</w:t>
      </w:r>
      <w:r>
        <w:rPr>
          <w:rStyle w:val="22"/>
        </w:rPr>
        <w:t xml:space="preserve"> 1118</w:t>
      </w:r>
      <w:r>
        <w:t>(АППГ -</w:t>
      </w:r>
      <w:r>
        <w:rPr>
          <w:rStyle w:val="22"/>
        </w:rPr>
        <w:t xml:space="preserve"> 1100) </w:t>
      </w:r>
      <w:r>
        <w:t xml:space="preserve">Посягающих на общественный порядок (Глава 20 </w:t>
      </w:r>
      <w:proofErr w:type="spellStart"/>
      <w:r>
        <w:t>КоАП</w:t>
      </w:r>
      <w:proofErr w:type="spellEnd"/>
      <w:r>
        <w:t xml:space="preserve"> РФ) -</w:t>
      </w:r>
      <w:r>
        <w:rPr>
          <w:rStyle w:val="22"/>
        </w:rPr>
        <w:t xml:space="preserve"> 683</w:t>
      </w:r>
      <w:r>
        <w:t xml:space="preserve"> (А11111 - </w:t>
      </w:r>
      <w:r>
        <w:rPr>
          <w:rStyle w:val="22"/>
        </w:rPr>
        <w:t>702),</w:t>
      </w:r>
      <w:r>
        <w:t xml:space="preserve"> из них за мелкое хулиганство ст. 20.1 -</w:t>
      </w:r>
      <w:r>
        <w:rPr>
          <w:rStyle w:val="22"/>
        </w:rPr>
        <w:t xml:space="preserve"> 79</w:t>
      </w:r>
      <w:r>
        <w:t xml:space="preserve"> (АППГ -</w:t>
      </w:r>
      <w:r>
        <w:rPr>
          <w:rStyle w:val="22"/>
        </w:rPr>
        <w:t xml:space="preserve"> 77),</w:t>
      </w:r>
      <w:r>
        <w:t xml:space="preserve"> за появление в пьяном виде ст. 20.21</w:t>
      </w:r>
      <w:r>
        <w:rPr>
          <w:rStyle w:val="22"/>
        </w:rPr>
        <w:t>-421</w:t>
      </w:r>
      <w:r>
        <w:t xml:space="preserve"> (АППГ </w:t>
      </w:r>
      <w:r>
        <w:rPr>
          <w:rStyle w:val="24"/>
        </w:rPr>
        <w:t>-</w:t>
      </w:r>
      <w:r>
        <w:rPr>
          <w:rStyle w:val="23"/>
        </w:rPr>
        <w:t xml:space="preserve"> </w:t>
      </w:r>
      <w:r>
        <w:rPr>
          <w:rStyle w:val="22"/>
        </w:rPr>
        <w:t>443).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888"/>
        </w:tabs>
        <w:spacing w:before="0"/>
        <w:ind w:left="720" w:right="3840"/>
        <w:jc w:val="left"/>
      </w:pPr>
      <w:proofErr w:type="gramStart"/>
      <w:r>
        <w:t>п</w:t>
      </w:r>
      <w:proofErr w:type="gramEnd"/>
      <w:r>
        <w:t xml:space="preserve">о линии ГИБДД </w:t>
      </w:r>
      <w:r>
        <w:rPr>
          <w:rStyle w:val="25"/>
        </w:rPr>
        <w:t xml:space="preserve">- </w:t>
      </w:r>
      <w:r>
        <w:t xml:space="preserve">319 (АППГ- 232) </w:t>
      </w:r>
      <w:r>
        <w:rPr>
          <w:rStyle w:val="22pt"/>
        </w:rPr>
        <w:t>-по</w:t>
      </w:r>
      <w:r>
        <w:t xml:space="preserve"> ЗАО-0 (АППГ- 117)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888"/>
        </w:tabs>
        <w:spacing w:before="0"/>
        <w:ind w:left="20" w:firstLine="700"/>
      </w:pPr>
      <w:r>
        <w:t xml:space="preserve">по линии ОУФМС </w:t>
      </w:r>
      <w:r>
        <w:rPr>
          <w:rStyle w:val="24"/>
        </w:rPr>
        <w:t>-</w:t>
      </w:r>
      <w:r>
        <w:rPr>
          <w:rStyle w:val="23"/>
        </w:rPr>
        <w:t xml:space="preserve"> </w:t>
      </w:r>
      <w:r>
        <w:rPr>
          <w:rStyle w:val="22"/>
        </w:rPr>
        <w:t>17</w:t>
      </w:r>
      <w:r>
        <w:t xml:space="preserve"> (АППГ -</w:t>
      </w:r>
      <w:r>
        <w:rPr>
          <w:rStyle w:val="22"/>
        </w:rPr>
        <w:t xml:space="preserve"> 44)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888"/>
        </w:tabs>
        <w:spacing w:before="0"/>
        <w:ind w:left="20" w:firstLine="700"/>
      </w:pPr>
      <w:r>
        <w:t>по линии ЛРР - 98 (АППГ - 62)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00"/>
      </w:pPr>
      <w:r>
        <w:t>За 2014 год отделением УУП раскрыто на</w:t>
      </w:r>
      <w:r>
        <w:rPr>
          <w:rStyle w:val="22"/>
        </w:rPr>
        <w:t xml:space="preserve"> 5</w:t>
      </w:r>
      <w:r>
        <w:t xml:space="preserve"> преступлений больше - </w:t>
      </w:r>
      <w:r>
        <w:rPr>
          <w:rStyle w:val="22"/>
        </w:rPr>
        <w:t>116</w:t>
      </w:r>
      <w:r>
        <w:t xml:space="preserve"> (АППГ </w:t>
      </w:r>
      <w:r>
        <w:rPr>
          <w:rStyle w:val="20"/>
        </w:rPr>
        <w:t>-</w:t>
      </w:r>
      <w:r>
        <w:rPr>
          <w:rStyle w:val="220"/>
        </w:rPr>
        <w:t xml:space="preserve"> </w:t>
      </w:r>
      <w:r>
        <w:rPr>
          <w:rStyle w:val="22"/>
        </w:rPr>
        <w:t>111).</w:t>
      </w:r>
      <w:r>
        <w:t xml:space="preserve"> В отчетном периоде сотрудниками отделения УУП ОМВД России по Коношскому району выявлено больше преступлений превентивной направленности, из них: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212"/>
        </w:tabs>
        <w:spacing w:before="0"/>
        <w:ind w:left="20" w:right="40"/>
      </w:pPr>
      <w:r>
        <w:t>умышленных причинений легкого вреда здоровью, побоев - на 69,8% (с 43 до 73);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198"/>
        </w:tabs>
        <w:spacing w:before="0"/>
        <w:ind w:left="20" w:right="40"/>
      </w:pPr>
      <w:r>
        <w:t>угроз убийством или причинением тяжкого вреда здоровью - на 22,7% (с 22 до 27);</w:t>
      </w:r>
    </w:p>
    <w:p w:rsidR="0064495B" w:rsidRDefault="0064495B" w:rsidP="0064495B">
      <w:pPr>
        <w:pStyle w:val="21"/>
        <w:shd w:val="clear" w:color="auto" w:fill="auto"/>
        <w:spacing w:before="0"/>
        <w:ind w:left="20"/>
      </w:pPr>
      <w:r>
        <w:t>В то же время сократилось число выявленных фактов: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198"/>
        </w:tabs>
        <w:spacing w:before="0"/>
        <w:ind w:left="20" w:right="40"/>
      </w:pPr>
      <w:r>
        <w:t>умышленных причинений средней тяжести вреда здоровью - на 37,5% (с 8 до 5);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188"/>
        </w:tabs>
        <w:spacing w:before="0"/>
        <w:ind w:left="20"/>
      </w:pPr>
      <w:r>
        <w:t xml:space="preserve">истязаний </w:t>
      </w:r>
      <w:r>
        <w:rPr>
          <w:rStyle w:val="20"/>
        </w:rPr>
        <w:t xml:space="preserve">- </w:t>
      </w:r>
      <w:r>
        <w:t>на 33,3% (с 3 до 2);</w:t>
      </w:r>
    </w:p>
    <w:p w:rsidR="0064495B" w:rsidRDefault="0064495B" w:rsidP="0064495B">
      <w:pPr>
        <w:pStyle w:val="21"/>
        <w:numPr>
          <w:ilvl w:val="0"/>
          <w:numId w:val="1"/>
        </w:numPr>
        <w:shd w:val="clear" w:color="auto" w:fill="auto"/>
        <w:tabs>
          <w:tab w:val="left" w:pos="409"/>
        </w:tabs>
        <w:spacing w:before="0"/>
        <w:ind w:left="20" w:right="40"/>
      </w:pPr>
      <w:r>
        <w:t>вовлечения несовершеннолетних в совершение преступлений и антиобщественных действий - на 50,0% (с 4 до 2);</w:t>
      </w:r>
    </w:p>
    <w:p w:rsidR="0064495B" w:rsidRDefault="0064495B" w:rsidP="0064495B">
      <w:pPr>
        <w:pStyle w:val="21"/>
        <w:shd w:val="clear" w:color="auto" w:fill="auto"/>
        <w:spacing w:before="0"/>
        <w:ind w:left="20"/>
        <w:jc w:val="center"/>
      </w:pPr>
      <w:r>
        <w:t xml:space="preserve">Не выявлено ни одного факта хулиганства, небрежного хранения оружия, нарушения правил учета, хранения, перевозки </w:t>
      </w:r>
      <w:proofErr w:type="gramStart"/>
      <w:r>
        <w:t>ВВ</w:t>
      </w:r>
      <w:proofErr w:type="gramEnd"/>
      <w:r>
        <w:t xml:space="preserve">, </w:t>
      </w:r>
      <w:r>
        <w:rPr>
          <w:lang w:val="en-US"/>
        </w:rPr>
        <w:t>JIBB</w:t>
      </w:r>
      <w:r w:rsidRPr="0064495B">
        <w:t xml:space="preserve">, </w:t>
      </w:r>
      <w:r>
        <w:t>организации, содержания притонов для потребления наркотиков, занятия проституцией.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00"/>
      </w:pPr>
      <w:proofErr w:type="gramStart"/>
      <w:r>
        <w:t>В настоящее время на учётах в ОМВД состоит</w:t>
      </w:r>
      <w:r>
        <w:rPr>
          <w:rStyle w:val="22"/>
        </w:rPr>
        <w:t xml:space="preserve"> 318</w:t>
      </w:r>
      <w:r>
        <w:t xml:space="preserve"> человек (АППГ - </w:t>
      </w:r>
      <w:r>
        <w:rPr>
          <w:rStyle w:val="22"/>
        </w:rPr>
        <w:t>411),</w:t>
      </w:r>
      <w:r>
        <w:t xml:space="preserve"> в том числе: лиц, освобожденных из мест лишения свободы -</w:t>
      </w:r>
      <w:r>
        <w:rPr>
          <w:rStyle w:val="22"/>
        </w:rPr>
        <w:t xml:space="preserve"> 76 </w:t>
      </w:r>
      <w:r>
        <w:t xml:space="preserve">(АППГ </w:t>
      </w:r>
      <w:r>
        <w:rPr>
          <w:rStyle w:val="25"/>
        </w:rPr>
        <w:t>-</w:t>
      </w:r>
      <w:r>
        <w:rPr>
          <w:rStyle w:val="210"/>
        </w:rPr>
        <w:t xml:space="preserve"> </w:t>
      </w:r>
      <w:r>
        <w:rPr>
          <w:rStyle w:val="22"/>
        </w:rPr>
        <w:t>113),</w:t>
      </w:r>
      <w:r>
        <w:t xml:space="preserve"> осужденных к мерам наказания не связанных с лишением свободы </w:t>
      </w:r>
      <w:r>
        <w:rPr>
          <w:rStyle w:val="25"/>
        </w:rPr>
        <w:t>-</w:t>
      </w:r>
      <w:r>
        <w:rPr>
          <w:rStyle w:val="210"/>
        </w:rPr>
        <w:t xml:space="preserve"> </w:t>
      </w:r>
      <w:r>
        <w:rPr>
          <w:rStyle w:val="22"/>
        </w:rPr>
        <w:t>92</w:t>
      </w:r>
      <w:r>
        <w:t xml:space="preserve"> (АППГ -</w:t>
      </w:r>
      <w:r>
        <w:rPr>
          <w:rStyle w:val="22"/>
        </w:rPr>
        <w:t xml:space="preserve"> 108);</w:t>
      </w:r>
      <w:r>
        <w:t xml:space="preserve"> лиц допускающих нарушения в сфере семейно-бытовых отношений </w:t>
      </w:r>
      <w:r>
        <w:rPr>
          <w:rStyle w:val="24"/>
        </w:rPr>
        <w:t>-</w:t>
      </w:r>
      <w:r>
        <w:rPr>
          <w:rStyle w:val="23"/>
        </w:rPr>
        <w:t xml:space="preserve"> </w:t>
      </w:r>
      <w:r>
        <w:rPr>
          <w:rStyle w:val="22"/>
        </w:rPr>
        <w:t>16</w:t>
      </w:r>
      <w:r>
        <w:t xml:space="preserve"> (АППГ </w:t>
      </w:r>
      <w:r>
        <w:rPr>
          <w:rStyle w:val="20"/>
        </w:rPr>
        <w:t>-</w:t>
      </w:r>
      <w:r>
        <w:rPr>
          <w:rStyle w:val="220"/>
        </w:rPr>
        <w:t xml:space="preserve"> </w:t>
      </w:r>
      <w:r>
        <w:rPr>
          <w:rStyle w:val="22"/>
        </w:rPr>
        <w:t>27),</w:t>
      </w:r>
      <w:r>
        <w:t xml:space="preserve"> несовершеннолетних, состоящих на учёте в ПДН -</w:t>
      </w:r>
      <w:r>
        <w:rPr>
          <w:rStyle w:val="22"/>
        </w:rPr>
        <w:t xml:space="preserve"> 70</w:t>
      </w:r>
      <w:r>
        <w:t xml:space="preserve"> (АППГ </w:t>
      </w:r>
      <w:r>
        <w:rPr>
          <w:rStyle w:val="20"/>
        </w:rPr>
        <w:t>-</w:t>
      </w:r>
      <w:r>
        <w:rPr>
          <w:rStyle w:val="220"/>
        </w:rPr>
        <w:t xml:space="preserve"> </w:t>
      </w:r>
      <w:r>
        <w:rPr>
          <w:rStyle w:val="22"/>
        </w:rPr>
        <w:t>74).</w:t>
      </w:r>
      <w:proofErr w:type="gramEnd"/>
    </w:p>
    <w:p w:rsidR="0064495B" w:rsidRDefault="0064495B" w:rsidP="0064495B">
      <w:pPr>
        <w:pStyle w:val="21"/>
        <w:shd w:val="clear" w:color="auto" w:fill="auto"/>
        <w:spacing w:before="0"/>
        <w:ind w:left="20" w:right="20" w:firstLine="700"/>
      </w:pPr>
      <w:r>
        <w:rPr>
          <w:rStyle w:val="230"/>
        </w:rPr>
        <w:t xml:space="preserve">С целью достижения эффективности в деятельности отделения УУП осуществлено подключение трех компьютеров в кабинетах участковых уполномоченных полиции, расположенных в здании ОМВД России по </w:t>
      </w:r>
      <w:r>
        <w:rPr>
          <w:rStyle w:val="230"/>
        </w:rPr>
        <w:lastRenderedPageBreak/>
        <w:t xml:space="preserve">Коношскому району к интегрированному банку данных УМВД России по Архангельской области 2007 – 2012 годы «ИДБ-Р». 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20" w:firstLine="700"/>
      </w:pPr>
      <w:r>
        <w:rPr>
          <w:rStyle w:val="230"/>
        </w:rPr>
        <w:t xml:space="preserve">За истекший период приняты меры по установлению административного надзора за лицами, освободившимися из мест лишения свободы, </w:t>
      </w:r>
      <w:proofErr w:type="gramStart"/>
      <w:r>
        <w:rPr>
          <w:rStyle w:val="230"/>
        </w:rPr>
        <w:t>согласно требований</w:t>
      </w:r>
      <w:proofErr w:type="gramEnd"/>
      <w:r>
        <w:rPr>
          <w:rStyle w:val="230"/>
        </w:rPr>
        <w:t xml:space="preserve"> Федерального закона от 06.04.2011 года № 64-ФЗ, приказа МВД России № 818-2011года. В настоящее время под административным надзором состоят 15 человек, из них 7 человек взято под надзор по инициативе ОМВД, 8 по инициативе УФСИН. </w:t>
      </w:r>
      <w:proofErr w:type="gramStart"/>
      <w:r>
        <w:rPr>
          <w:rStyle w:val="230"/>
        </w:rPr>
        <w:t xml:space="preserve">Так же в декабре месяце 2014 года по инициативе ОМВД России по Коношском) району, гражданину </w:t>
      </w:r>
      <w:proofErr w:type="spellStart"/>
      <w:r>
        <w:rPr>
          <w:rStyle w:val="230"/>
        </w:rPr>
        <w:t>Маренич</w:t>
      </w:r>
      <w:proofErr w:type="spellEnd"/>
      <w:r>
        <w:rPr>
          <w:rStyle w:val="230"/>
        </w:rPr>
        <w:t xml:space="preserve"> С.В., состоящему под административным надзором в ОМВД, по решению Коношского районного суда от 25.12.2014 года, дополнительно вменены ограничения в виде обязательной явки в четыре раза в месяц в орган внутренних дел по месту жительства.</w:t>
      </w:r>
      <w:proofErr w:type="gramEnd"/>
      <w:r>
        <w:rPr>
          <w:rStyle w:val="230"/>
        </w:rPr>
        <w:t xml:space="preserve"> Ежемесячно осуществляется проверка ведения дел на поднадзорных лиц с внесением соответствующих записей в листах проверок.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20" w:firstLine="700"/>
      </w:pPr>
      <w:proofErr w:type="gramStart"/>
      <w:r>
        <w:rPr>
          <w:rStyle w:val="230"/>
        </w:rPr>
        <w:t>С целью предупреждения пресечения и выявления преступлений, совершенных в общественных местах, а также в состоянии опьянения в отчетном периоде 2014 году, силами участковых уполномоченных полиции совместно с представителя других служб ОМВД, также иных ведомств, организованы и проведены специализированные рейды по проверке общественных мест и массового пребывания граждан по выявлению лиц, находящихся в состоянии алкогольного опьянения, проверка ранее судимых лиц, состоящих</w:t>
      </w:r>
      <w:proofErr w:type="gramEnd"/>
      <w:r>
        <w:rPr>
          <w:rStyle w:val="230"/>
        </w:rPr>
        <w:t xml:space="preserve"> на учетах в ОМВД. Также в ходе рейдов проверены объекты развлекательного характера. Фактов функционирования игровых и лотерейных клубов не установлено. Проведены оперативно-профилактические мероприятия «Участок», «Улица», «Рецидив», «Надзор», «Быт», «Притон». </w:t>
      </w:r>
      <w:proofErr w:type="gramStart"/>
      <w:r>
        <w:rPr>
          <w:rStyle w:val="230"/>
        </w:rPr>
        <w:t>Согласно</w:t>
      </w:r>
      <w:proofErr w:type="gramEnd"/>
      <w:r>
        <w:rPr>
          <w:rStyle w:val="230"/>
        </w:rPr>
        <w:t xml:space="preserve"> утвержденного графика участковыми уполномоченными полиции на административных участках проведены отчеты перед населением с участием начальника ОМВД, и руководителями подразделения охраны общественного порядка. Регулярно проводятся рабочие встречи с руководителями предприятий располагающихся на территории Коношского района с целью решения вопросов о трудоустройстве лиц ранее судимых, а так же лиц состоящих на учетах в ОВМД. Особое внимание обращено на проведение профилактической работы среди учащихся школ, так как большинство подростков, совершившие преступления, являются учащимися. Дополнительными мерами по профилактике преступлений является проведение в учебных заведениях профилактических бесед с учащимися школ, </w:t>
      </w:r>
      <w:proofErr w:type="gramStart"/>
      <w:r>
        <w:rPr>
          <w:rStyle w:val="230"/>
        </w:rPr>
        <w:t>направленные</w:t>
      </w:r>
      <w:proofErr w:type="gramEnd"/>
      <w:r>
        <w:rPr>
          <w:rStyle w:val="230"/>
        </w:rPr>
        <w:t xml:space="preserve"> на недопущение и пресечение преступлений и противоправных действий.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20" w:firstLine="700"/>
        <w:jc w:val="left"/>
      </w:pPr>
      <w:r>
        <w:rPr>
          <w:rStyle w:val="230"/>
        </w:rPr>
        <w:t xml:space="preserve">В целях улучшения работы ОМВД России по Коношскому району по раскрытию преступлений небольшой и средней тяжести, следствие </w:t>
      </w:r>
      <w:proofErr w:type="gramStart"/>
      <w:r>
        <w:rPr>
          <w:rStyle w:val="230"/>
        </w:rPr>
        <w:t>по</w:t>
      </w:r>
      <w:proofErr w:type="gramEnd"/>
    </w:p>
    <w:p w:rsidR="0064495B" w:rsidRDefault="0064495B" w:rsidP="00B131BE">
      <w:pPr>
        <w:pStyle w:val="21"/>
        <w:shd w:val="clear" w:color="auto" w:fill="auto"/>
        <w:tabs>
          <w:tab w:val="left" w:pos="9010"/>
        </w:tabs>
        <w:spacing w:before="0"/>
        <w:ind w:left="20" w:right="40"/>
      </w:pPr>
      <w:proofErr w:type="gramStart"/>
      <w:r>
        <w:t>которым необязательно в ОМВД России по Коношскому району создаются оперативные группы из числа наиболее подготовленных сотрудников в составе участкового уполномоченного, дознавателя и сотрудника ОУР, ре</w:t>
      </w:r>
      <w:r w:rsidR="00B131BE">
        <w:t xml:space="preserve">зультатом работы, данными группами, явилось раскрытие неочевидных преступлений, приостановленных по п. 1 части 1 ст. 208 УПК РФ, дознание </w:t>
      </w:r>
      <w:r>
        <w:t xml:space="preserve">по которым было возобновлено, лица их </w:t>
      </w:r>
      <w:r w:rsidR="00B131BE">
        <w:t>совершившие установлены, уголовные дела направлены в суд с обвинительным актом, ярким</w:t>
      </w:r>
      <w:proofErr w:type="gramEnd"/>
      <w:r w:rsidRPr="0064495B">
        <w:t xml:space="preserve"> </w:t>
      </w:r>
      <w:r>
        <w:t xml:space="preserve">примером таких уголовных дел является кража </w:t>
      </w:r>
      <w:r>
        <w:lastRenderedPageBreak/>
        <w:t xml:space="preserve">конвектора </w:t>
      </w:r>
      <w:r>
        <w:rPr>
          <w:rStyle w:val="21pt"/>
        </w:rPr>
        <w:t>из</w:t>
      </w:r>
      <w:r w:rsidR="00B131BE">
        <w:rPr>
          <w:rStyle w:val="21pt"/>
        </w:rPr>
        <w:t xml:space="preserve"> подъезда </w:t>
      </w:r>
      <w:r>
        <w:t xml:space="preserve">дома на улице Радужной в п. Коноша, которое было возбуждено 5 условиях неочевидности, и за неделю перед окончание срока дознания лицо совершившее кражу было установлено, так же было раскрыто уголовное </w:t>
      </w:r>
      <w:proofErr w:type="gramStart"/>
      <w:r>
        <w:t>дело</w:t>
      </w:r>
      <w:proofErr w:type="gramEnd"/>
      <w:r>
        <w:t xml:space="preserve"> возбужденное в условиях неочевидности и приостановленное по п. 1 части 1 статьи 208 УПК РФ, угон автомобиля НИВА из гаражного бокса ОАО Коношской СЭС.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40"/>
      </w:pPr>
      <w:r>
        <w:t>Ежеквартально в отделении УУП ОМВД России по Коношскому району обновляются списки уголовных дел, приостановленных по ст. 208 ч. 1 п. 1 УПК РФ, из которых выбираются наиболее перспективные к их раскрытию. При отработке жилого сектора, а также отработке свидетелей и очевидцев по другим преступлениям, предварительное следствие по которым обязательно, сотрудниками ОМВД России по Коношскому району принимаются меры к выявлению и раскрытию дополнительных эпизодов преступлений небольшой и средней тяжести, ранее не состоявших на учете. Также принимаются меры к установлению свидетелей и очевидцев, лиц совершивших преступления, и имущества, добытого преступным путем по преступлениям возбужденным в условиях неочевидности.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40"/>
      </w:pPr>
      <w:r>
        <w:t>Таким образом, в ОМВД России по Коношскому району, неотъемлемую роль в выявлении и раскрытии преступлений, в том числе тяжкого и особо тяжкого характера, носит прямое взаимодействие между участковыми уполномоченными полиции и иными представителями служб ОМВД.</w:t>
      </w:r>
    </w:p>
    <w:p w:rsidR="0064495B" w:rsidRDefault="0064495B" w:rsidP="0064495B">
      <w:pPr>
        <w:pStyle w:val="21"/>
        <w:shd w:val="clear" w:color="auto" w:fill="auto"/>
        <w:spacing w:before="0"/>
        <w:ind w:left="20" w:right="40" w:firstLine="740"/>
      </w:pPr>
      <w:proofErr w:type="gramStart"/>
      <w:r>
        <w:t>Ежеквартально проанализировав сложившееся положение, с целью улучшения показателей по выявляемое™ административных правонарушений, указанно УУП на усиление работы в выявлении преступлений профилактической направленности, усилению контроля за лицами, состоящими на профилактических учетах в ОМВД.</w:t>
      </w:r>
      <w:proofErr w:type="gramEnd"/>
      <w:r>
        <w:t xml:space="preserve"> Продолжить работу по комплексным отработкам административных участков, совместно с другими службами ОМВД, УИИ по Коношскому району, согласно утвержденного графика, особое </w:t>
      </w:r>
      <w:proofErr w:type="gramStart"/>
      <w:r>
        <w:t>внимание</w:t>
      </w:r>
      <w:proofErr w:type="gramEnd"/>
      <w:r>
        <w:t xml:space="preserve"> обратив на обследование объектов и проверку лиц состоящих на учете в ОУУП, для снижения роста рецидивной преступности, совершаемых лицами ранее судимыми. Работа участковых уполномоченных полиции направлена на реализацию мероприятий по ранней индивидуальной профилактике правонарушений в жилом секторе, предупреждению преступлений,</w:t>
      </w:r>
      <w:r w:rsidR="00B131BE">
        <w:t xml:space="preserve"> совершаемых на бытовой почве, лицами, ранее привлекавшимися к уголовной отве</w:t>
      </w:r>
      <w:r w:rsidR="008B4A69">
        <w:t>т</w:t>
      </w:r>
      <w:r w:rsidR="00B131BE">
        <w:t>ственности и злоупотребляющими спиртными напитками.</w:t>
      </w:r>
    </w:p>
    <w:p w:rsidR="00B131BE" w:rsidRDefault="00B131BE" w:rsidP="0064495B">
      <w:pPr>
        <w:pStyle w:val="21"/>
        <w:shd w:val="clear" w:color="auto" w:fill="auto"/>
        <w:spacing w:before="0"/>
        <w:ind w:left="20" w:right="40" w:firstLine="740"/>
      </w:pPr>
    </w:p>
    <w:p w:rsidR="00554860" w:rsidRDefault="00554860"/>
    <w:p w:rsidR="008B4A69" w:rsidRPr="008B4A69" w:rsidRDefault="008B4A69" w:rsidP="008B4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69">
        <w:rPr>
          <w:rFonts w:ascii="Times New Roman" w:hAnsi="Times New Roman" w:cs="Times New Roman"/>
          <w:sz w:val="24"/>
          <w:szCs w:val="24"/>
        </w:rPr>
        <w:t>Начальник отделения УУП</w:t>
      </w:r>
    </w:p>
    <w:p w:rsidR="008B4A69" w:rsidRPr="008B4A69" w:rsidRDefault="008B4A69" w:rsidP="008B4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69">
        <w:rPr>
          <w:rFonts w:ascii="Times New Roman" w:hAnsi="Times New Roman" w:cs="Times New Roman"/>
          <w:sz w:val="24"/>
          <w:szCs w:val="24"/>
        </w:rPr>
        <w:t>ОМВД России по Коношскому району</w:t>
      </w:r>
    </w:p>
    <w:p w:rsidR="008B4A69" w:rsidRPr="008B4A69" w:rsidRDefault="008B4A69" w:rsidP="008B4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A69">
        <w:rPr>
          <w:rFonts w:ascii="Times New Roman" w:hAnsi="Times New Roman" w:cs="Times New Roman"/>
          <w:sz w:val="24"/>
          <w:szCs w:val="24"/>
        </w:rPr>
        <w:t xml:space="preserve">Капитан полиции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8B4A69">
        <w:rPr>
          <w:rFonts w:ascii="Times New Roman" w:hAnsi="Times New Roman" w:cs="Times New Roman"/>
          <w:sz w:val="24"/>
          <w:szCs w:val="24"/>
        </w:rPr>
        <w:t>Ф.Н. Шумихин</w:t>
      </w:r>
    </w:p>
    <w:p w:rsidR="008B4A69" w:rsidRPr="008B4A69" w:rsidRDefault="008B4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4A69" w:rsidRPr="008B4A69" w:rsidSect="008B4A69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95B"/>
    <w:rsid w:val="00554860"/>
    <w:rsid w:val="0064495B"/>
    <w:rsid w:val="008B4A69"/>
    <w:rsid w:val="00B1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№1 (3)_"/>
    <w:basedOn w:val="a0"/>
    <w:link w:val="130"/>
    <w:uiPriority w:val="99"/>
    <w:rsid w:val="0064495B"/>
    <w:rPr>
      <w:rFonts w:ascii="Times New Roman" w:hAnsi="Times New Roman"/>
      <w:b/>
      <w:bCs/>
      <w:spacing w:val="10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4495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64495B"/>
  </w:style>
  <w:style w:type="character" w:customStyle="1" w:styleId="25">
    <w:name w:val="Основной текст (2)5"/>
    <w:basedOn w:val="2"/>
    <w:uiPriority w:val="99"/>
    <w:rsid w:val="0064495B"/>
  </w:style>
  <w:style w:type="character" w:customStyle="1" w:styleId="22">
    <w:name w:val="Основной текст (2) + Полужирный"/>
    <w:aliases w:val="Интервал 0 pt"/>
    <w:basedOn w:val="2"/>
    <w:uiPriority w:val="99"/>
    <w:rsid w:val="0064495B"/>
    <w:rPr>
      <w:b/>
      <w:bCs/>
      <w:spacing w:val="10"/>
    </w:rPr>
  </w:style>
  <w:style w:type="character" w:customStyle="1" w:styleId="24">
    <w:name w:val="Основной текст (2)4"/>
    <w:basedOn w:val="2"/>
    <w:uiPriority w:val="99"/>
    <w:rsid w:val="0064495B"/>
    <w:rPr>
      <w:noProof/>
    </w:rPr>
  </w:style>
  <w:style w:type="character" w:customStyle="1" w:styleId="23">
    <w:name w:val="Основной текст (2) + Полужирный3"/>
    <w:aliases w:val="Интервал 0 pt3"/>
    <w:basedOn w:val="2"/>
    <w:uiPriority w:val="99"/>
    <w:rsid w:val="0064495B"/>
    <w:rPr>
      <w:b/>
      <w:bCs/>
      <w:noProof/>
      <w:spacing w:val="10"/>
    </w:rPr>
  </w:style>
  <w:style w:type="character" w:customStyle="1" w:styleId="22pt">
    <w:name w:val="Основной текст (2) + Интервал 2 pt"/>
    <w:basedOn w:val="2"/>
    <w:uiPriority w:val="99"/>
    <w:rsid w:val="0064495B"/>
    <w:rPr>
      <w:spacing w:val="40"/>
    </w:rPr>
  </w:style>
  <w:style w:type="character" w:customStyle="1" w:styleId="220">
    <w:name w:val="Основной текст (2) + Полужирный2"/>
    <w:aliases w:val="Интервал 0 pt2"/>
    <w:basedOn w:val="2"/>
    <w:uiPriority w:val="99"/>
    <w:rsid w:val="0064495B"/>
    <w:rPr>
      <w:b/>
      <w:bCs/>
      <w:noProof/>
      <w:spacing w:val="10"/>
    </w:rPr>
  </w:style>
  <w:style w:type="character" w:customStyle="1" w:styleId="210">
    <w:name w:val="Основной текст (2) + Полужирный1"/>
    <w:aliases w:val="Интервал 0 pt1"/>
    <w:basedOn w:val="2"/>
    <w:uiPriority w:val="99"/>
    <w:rsid w:val="0064495B"/>
    <w:rPr>
      <w:b/>
      <w:bCs/>
      <w:noProof/>
      <w:spacing w:val="10"/>
    </w:rPr>
  </w:style>
  <w:style w:type="character" w:customStyle="1" w:styleId="230">
    <w:name w:val="Основной текст (2)3"/>
    <w:basedOn w:val="2"/>
    <w:uiPriority w:val="99"/>
    <w:rsid w:val="0064495B"/>
  </w:style>
  <w:style w:type="character" w:customStyle="1" w:styleId="215pt">
    <w:name w:val="Основной текст (2) + 15 pt"/>
    <w:aliases w:val="Курсив,Интервал -1 pt"/>
    <w:basedOn w:val="2"/>
    <w:uiPriority w:val="99"/>
    <w:rsid w:val="0064495B"/>
    <w:rPr>
      <w:i/>
      <w:iCs/>
      <w:spacing w:val="-30"/>
      <w:sz w:val="30"/>
      <w:szCs w:val="30"/>
    </w:rPr>
  </w:style>
  <w:style w:type="character" w:customStyle="1" w:styleId="22pt1">
    <w:name w:val="Основной текст (2) + Интервал 2 pt1"/>
    <w:basedOn w:val="2"/>
    <w:uiPriority w:val="99"/>
    <w:rsid w:val="0064495B"/>
    <w:rPr>
      <w:spacing w:val="40"/>
    </w:rPr>
  </w:style>
  <w:style w:type="character" w:customStyle="1" w:styleId="213">
    <w:name w:val="Основной текст (2) + 13"/>
    <w:aliases w:val="5 pt,Полужирный"/>
    <w:basedOn w:val="2"/>
    <w:uiPriority w:val="99"/>
    <w:rsid w:val="0064495B"/>
    <w:rPr>
      <w:b/>
      <w:bCs/>
      <w:sz w:val="27"/>
      <w:szCs w:val="27"/>
    </w:rPr>
  </w:style>
  <w:style w:type="character" w:customStyle="1" w:styleId="221">
    <w:name w:val="Основной текст (2)2"/>
    <w:basedOn w:val="2"/>
    <w:uiPriority w:val="99"/>
    <w:rsid w:val="0064495B"/>
    <w:rPr>
      <w:strike/>
    </w:rPr>
  </w:style>
  <w:style w:type="character" w:customStyle="1" w:styleId="21pt">
    <w:name w:val="Основной текст (2) + Интервал 1 pt"/>
    <w:basedOn w:val="2"/>
    <w:uiPriority w:val="99"/>
    <w:rsid w:val="0064495B"/>
    <w:rPr>
      <w:spacing w:val="30"/>
    </w:rPr>
  </w:style>
  <w:style w:type="paragraph" w:customStyle="1" w:styleId="130">
    <w:name w:val="Заголовок №1 (3)"/>
    <w:basedOn w:val="a"/>
    <w:link w:val="13"/>
    <w:uiPriority w:val="99"/>
    <w:rsid w:val="0064495B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/>
      <w:b/>
      <w:bCs/>
      <w:spacing w:val="10"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64495B"/>
    <w:pPr>
      <w:shd w:val="clear" w:color="auto" w:fill="FFFFFF"/>
      <w:spacing w:before="300"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1</cp:revision>
  <cp:lastPrinted>2015-01-27T09:53:00Z</cp:lastPrinted>
  <dcterms:created xsi:type="dcterms:W3CDTF">2015-01-27T09:27:00Z</dcterms:created>
  <dcterms:modified xsi:type="dcterms:W3CDTF">2015-01-27T09:55:00Z</dcterms:modified>
</cp:coreProperties>
</file>