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86" w:rsidRDefault="00637E86" w:rsidP="00637E86">
      <w:pPr>
        <w:pStyle w:val="western"/>
        <w:shd w:val="clear" w:color="auto" w:fill="FFFFFF"/>
        <w:spacing w:before="0" w:beforeAutospacing="0" w:after="104" w:afterAutospacing="0" w:line="207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МЕРЫ ПОЖАРНОЙ БЕЗОПАСНОСТИ ПРИ ЭКСПЛУАТАЦИИ ЭЛЕКТРООБОРУДОВАНИЯ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Все мы</w:t>
      </w:r>
      <w:r w:rsidR="00B707D8">
        <w:rPr>
          <w:rFonts w:ascii="Arial" w:hAnsi="Arial" w:cs="Arial"/>
          <w:color w:val="333333"/>
          <w:sz w:val="27"/>
          <w:szCs w:val="27"/>
        </w:rPr>
        <w:t>,</w:t>
      </w:r>
      <w:r>
        <w:rPr>
          <w:rFonts w:ascii="Arial" w:hAnsi="Arial" w:cs="Arial"/>
          <w:color w:val="333333"/>
          <w:sz w:val="27"/>
          <w:szCs w:val="27"/>
        </w:rPr>
        <w:t xml:space="preserve"> как на </w:t>
      </w:r>
      <w:r w:rsidR="00B707D8">
        <w:rPr>
          <w:rFonts w:ascii="Arial" w:hAnsi="Arial" w:cs="Arial"/>
          <w:color w:val="333333"/>
          <w:sz w:val="27"/>
          <w:szCs w:val="27"/>
        </w:rPr>
        <w:t>работе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, так и в быту постоянно сталкиваемся с различными электроустановками и электронагревательными приборами. Все электронагревательные приборы представляют повышенную опасность, и это одна из распространенных причин пожаров.</w:t>
      </w:r>
    </w:p>
    <w:p w:rsidR="00637E86" w:rsidRDefault="00637E86" w:rsidP="00637E86">
      <w:pPr>
        <w:pStyle w:val="western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Запрещается:</w:t>
      </w:r>
      <w:r>
        <w:rPr>
          <w:rFonts w:ascii="Arial" w:hAnsi="Arial" w:cs="Arial"/>
          <w:color w:val="333333"/>
          <w:sz w:val="27"/>
          <w:szCs w:val="27"/>
        </w:rPr>
        <w:br/>
        <w:t>- использовать приемники электрической энергии (электроприборы) в условиях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  <w:r>
        <w:rPr>
          <w:rFonts w:ascii="Arial" w:hAnsi="Arial" w:cs="Arial"/>
          <w:color w:val="333333"/>
          <w:sz w:val="27"/>
          <w:szCs w:val="27"/>
        </w:rPr>
        <w:br/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  <w:r>
        <w:rPr>
          <w:rFonts w:ascii="Arial" w:hAnsi="Arial" w:cs="Arial"/>
          <w:color w:val="333333"/>
          <w:sz w:val="27"/>
          <w:szCs w:val="27"/>
        </w:rPr>
        <w:br/>
        <w:t>- окрашивать краской или заклеивать открытую электропроводку обоями;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  <w:t>- пользоваться поврежденными выключателями, розетками, патронами;</w:t>
      </w:r>
      <w:r>
        <w:rPr>
          <w:rFonts w:ascii="Arial" w:hAnsi="Arial" w:cs="Arial"/>
          <w:color w:val="333333"/>
          <w:sz w:val="27"/>
          <w:szCs w:val="27"/>
        </w:rPr>
        <w:br/>
        <w:t>- закрывать электрические лампочки абажурами из горючих материалов;</w:t>
      </w:r>
      <w:r>
        <w:rPr>
          <w:rFonts w:ascii="Arial" w:hAnsi="Arial" w:cs="Arial"/>
          <w:color w:val="333333"/>
          <w:sz w:val="27"/>
          <w:szCs w:val="27"/>
        </w:rPr>
        <w:br/>
        <w:t>- 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Проверьте состояние электропроводки в доме и постройках. Все провода должны иметь соединения не в «скрутку», а путем соединения специальными 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Сизами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».</w:t>
      </w:r>
    </w:p>
    <w:p w:rsidR="00637E86" w:rsidRDefault="00637E86" w:rsidP="00637E86">
      <w:pPr>
        <w:pStyle w:val="western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Не допускается соединение алюминиевых и медных проводов. Это вызывает большое переходное сопротивление с выделением большого количества тепла и последующим воспламенением горючих материалов.</w:t>
      </w:r>
    </w:p>
    <w:p w:rsidR="00637E86" w:rsidRDefault="00637E86" w:rsidP="00637E86">
      <w:pPr>
        <w:pStyle w:val="western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Не включайте в одну розетку несколько мощных электроприборов, это может вызвать разрушение розетки и последующее воспламенение.</w:t>
      </w:r>
    </w:p>
    <w:p w:rsidR="00637E86" w:rsidRDefault="00637E86" w:rsidP="00637E86">
      <w:pPr>
        <w:pStyle w:val="western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Не используйте «китайские» удлинители и тройники, их конструкция при использовании допускает ослабление контактов, разрушение корпуса удлинителя и соответственно в дальнейшем возникновение аварийного режима работы электрооборудования.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соответствии с правилами пожарной безопасности безопасными считаются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удлинители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имеющие в конструкции устройство защитного отключения - предохранитель (так называемые «пилоты»), которые при возникновении ослабления контактов, либо другого аварийного режима отключают подачу электричества автоматически.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Установите в помещениях жилого дома, особенно где имеются возможные источники зажигания) автоматический пожарный извещатель, он работает от одной батарейки «крона».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Стоимость его составляет около 300 рублей. Он позволит обезопасить Вашу жизнь при задымлении и разбудит даже крепко выпившего человека.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утюги, грелки и т.д.). Включенные электронагревательные приборы должны быть установлены на негорючие теплоизоляционные подставки.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Для предупреждения высыхания и повреждения изоляции проводов запрещается прокладка их по нагревающимся поверхностям (батареи отопления).</w:t>
      </w:r>
    </w:p>
    <w:p w:rsidR="00637E86" w:rsidRDefault="00637E86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DF6FC2" w:rsidRDefault="00DF6FC2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Arial" w:hAnsi="Arial" w:cs="Arial"/>
          <w:color w:val="333333"/>
          <w:sz w:val="27"/>
          <w:szCs w:val="27"/>
        </w:rPr>
      </w:pPr>
    </w:p>
    <w:p w:rsidR="00DF6FC2" w:rsidRDefault="00DF6FC2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Arial" w:hAnsi="Arial" w:cs="Arial"/>
          <w:color w:val="333333"/>
          <w:sz w:val="27"/>
          <w:szCs w:val="27"/>
        </w:rPr>
      </w:pPr>
    </w:p>
    <w:p w:rsidR="00DF6FC2" w:rsidRDefault="00DF6FC2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Старший инспектор ОНД</w:t>
      </w:r>
    </w:p>
    <w:p w:rsidR="00DF6FC2" w:rsidRDefault="00DF6FC2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Коношскому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району                                  С.Ф. Томилов</w:t>
      </w:r>
    </w:p>
    <w:p w:rsidR="00DF6FC2" w:rsidRDefault="00DF6FC2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Arial" w:hAnsi="Arial" w:cs="Arial"/>
          <w:color w:val="333333"/>
          <w:sz w:val="27"/>
          <w:szCs w:val="27"/>
        </w:rPr>
      </w:pPr>
    </w:p>
    <w:p w:rsidR="00DF6FC2" w:rsidRDefault="00DF6FC2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Инспектор ОД ГКУ АО</w:t>
      </w:r>
    </w:p>
    <w:p w:rsidR="00DF6FC2" w:rsidRDefault="00DF6FC2" w:rsidP="00637E86">
      <w:pPr>
        <w:pStyle w:val="a3"/>
        <w:shd w:val="clear" w:color="auto" w:fill="FFFFFF"/>
        <w:spacing w:before="0" w:beforeAutospacing="0" w:after="104" w:afterAutospacing="0" w:line="207" w:lineRule="atLeast"/>
        <w:ind w:firstLine="284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27"/>
          <w:szCs w:val="27"/>
        </w:rPr>
        <w:t>«ОГПС №10»</w:t>
      </w:r>
      <w:r>
        <w:rPr>
          <w:rFonts w:ascii="Arial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ab/>
        <w:t>Н.М. Симановский</w:t>
      </w:r>
    </w:p>
    <w:p w:rsidR="00D40327" w:rsidRDefault="00D40327"/>
    <w:p w:rsidR="00DF6FC2" w:rsidRDefault="00DF6FC2"/>
    <w:p w:rsidR="00DF6FC2" w:rsidRDefault="00DF6FC2"/>
    <w:p w:rsidR="00DF6FC2" w:rsidRDefault="00DF6FC2"/>
    <w:sectPr w:rsidR="00DF6FC2" w:rsidSect="00D4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E86"/>
    <w:rsid w:val="00637E86"/>
    <w:rsid w:val="00B707D8"/>
    <w:rsid w:val="00D40327"/>
    <w:rsid w:val="00D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2016-03-28T07:35:00Z</dcterms:created>
  <dcterms:modified xsi:type="dcterms:W3CDTF">2016-03-28T08:52:00Z</dcterms:modified>
</cp:coreProperties>
</file>