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ED" w:rsidRDefault="00C76FED" w:rsidP="00C76FED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5E6CC9" w:rsidRPr="005E6CC9" w:rsidRDefault="005E6CC9" w:rsidP="005E6CC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</w:p>
    <w:p w:rsidR="005E6CC9" w:rsidRDefault="009802EE" w:rsidP="005E6CC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E6CC9"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6CC9"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5E6CC9" w:rsidRDefault="005E6CC9" w:rsidP="005E6CC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образования</w:t>
      </w:r>
    </w:p>
    <w:p w:rsidR="005E6CC9" w:rsidRPr="005E6CC9" w:rsidRDefault="005E6CC9" w:rsidP="005E6CC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«Коношский муниципальный район»</w:t>
      </w:r>
    </w:p>
    <w:p w:rsidR="005E6CC9" w:rsidRPr="005E6CC9" w:rsidRDefault="005E6CC9" w:rsidP="005E6CC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76F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_____________2022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76F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5E6CC9" w:rsidRPr="005E6CC9" w:rsidRDefault="005E6CC9" w:rsidP="005E6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C9" w:rsidRPr="005E6CC9" w:rsidRDefault="005E6CC9" w:rsidP="005E6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</w:t>
      </w:r>
    </w:p>
    <w:p w:rsidR="005E6CC9" w:rsidRDefault="005E6CC9" w:rsidP="005E6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профилактики нарушений юридическими лицами </w:t>
      </w:r>
    </w:p>
    <w:p w:rsidR="005E6CC9" w:rsidRDefault="005E6CC9" w:rsidP="005E6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индивидуальными предпринимателями обязательных требований </w:t>
      </w:r>
    </w:p>
    <w:p w:rsidR="005E6CC9" w:rsidRPr="005E6CC9" w:rsidRDefault="005E6CC9" w:rsidP="005E6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осуществлении муниципал</w:t>
      </w:r>
      <w:r w:rsidR="004A46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ьного жилищного контроля на 2023</w:t>
      </w:r>
      <w:r w:rsidRPr="005E6C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5E6CC9" w:rsidRPr="005E6CC9" w:rsidRDefault="005E6CC9" w:rsidP="005E6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C9" w:rsidRPr="005E6CC9" w:rsidRDefault="005E6CC9" w:rsidP="005E6CC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I. Анализ текущего состояния</w:t>
      </w:r>
    </w:p>
    <w:p w:rsidR="005E6CC9" w:rsidRPr="005E6CC9" w:rsidRDefault="005E6CC9" w:rsidP="005E6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C9" w:rsidRPr="005E6CC9" w:rsidRDefault="005E6CC9" w:rsidP="005E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функции по осуществлению муниципального жилищного контроля на территориях сельских поселений, входящих в состав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«Коношский муниципальный район»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возложено на отдел архитектуры, строительств, ТЭК, ЖКХ администра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муниципального образования «Коношский муниципальный район»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</w:t>
      </w:r>
      <w:r w:rsidR="00CC6D7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802EE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</w:t>
      </w:r>
      <w:r w:rsidR="00CC6D7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80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муниципальном жилищном контроле </w:t>
      </w:r>
      <w:r w:rsidR="00DF7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Коношского муниципального района Архангельской области для </w:t>
      </w:r>
      <w:r w:rsidR="00980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отделом архитектуры, строительства, ТЭК, ЖКХ администрации МО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Коношский муниципальный район» 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 по</w:t>
      </w:r>
      <w:proofErr w:type="gramEnd"/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осуществлению муниципального жилищного контроля </w:t>
      </w:r>
      <w:r w:rsidR="000E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образования «Коношский муниципальный район» 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 w:rsidR="00CC6D7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1F7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Собрания депутатов Коношского муниципального района Архангельской области от 22.11.2021 года № 407</w:t>
      </w:r>
      <w:r w:rsidR="000E13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6CC9" w:rsidRPr="005E6CC9" w:rsidRDefault="005E6CC9" w:rsidP="005E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федеральными законами, законами Архангельской области в сфере жилищных отношений, а также муниципальными правовыми актами в отношении жилых помещений (в том числе долей), принадлежащих на праве собственности муниципальному образованию «Коношский муниципальный район». </w:t>
      </w:r>
    </w:p>
    <w:p w:rsidR="005E6CC9" w:rsidRPr="005E6CC9" w:rsidRDefault="005E6CC9" w:rsidP="005E6CC9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жилищный контроль осуществляется должностными лицами, уполномоченными на осуществление муниципального жилищного контроля - начальник отдела архитектуры, строительства, ТЭК, ЖКХ; </w:t>
      </w:r>
      <w:proofErr w:type="gramStart"/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 отдела архитектуры, строительства, ТЭК, ЖКХ</w:t>
      </w:r>
      <w:r w:rsidRPr="005E6CC9">
        <w:rPr>
          <w:rFonts w:ascii="Calibri" w:eastAsia="Times New Roman" w:hAnsi="Calibri" w:cs="Times New Roman"/>
          <w:sz w:val="28"/>
          <w:szCs w:val="28"/>
          <w:lang w:eastAsia="ru-RU"/>
        </w:rPr>
        <w:t>,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проведения плановых и внеплановых проверок юридических лиц и индивидуальных предпринимателей, осуществляющих эксплуатацию многоквартирных домов, с учетом соблюдения требований, установленных Федеральным законом Российской Федерации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B5A8C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 законом Российской Федерации от 31.07.2020 года № 248-ФЗ «О государственном</w:t>
      </w:r>
      <w:proofErr w:type="gramEnd"/>
      <w:r w:rsidR="00AB5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B5A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</w:t>
      </w:r>
      <w:proofErr w:type="gramEnd"/>
      <w:r w:rsidR="00AB5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(надзоре) и муниципальном контроле в Российской Федерации»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6CC9" w:rsidRDefault="005E6CC9" w:rsidP="005E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количество юридических лиц, деятельность которых подлежит муниципальному жилищному контролю на территориях сельских поселений, входящих в состав муниципального образования «Коношский муниципальный 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район», составляет 3 единицы: 3 организации, осуществляющие деятельность по управлению многоквартирными домами.</w:t>
      </w:r>
    </w:p>
    <w:p w:rsidR="00AB5A8C" w:rsidRPr="00AB5A8C" w:rsidRDefault="00AB5A8C" w:rsidP="00AB5A8C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AB5A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Контрольно-надзорные мероприятия в 2022 году не проводились</w:t>
      </w:r>
      <w:r w:rsidR="00776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Pr="00AB5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</w:t>
      </w:r>
      <w:r w:rsidRPr="00AB5A8C">
        <w:rPr>
          <w:rFonts w:ascii="Times New Roman" w:hAnsi="Times New Roman" w:cs="Times New Roman"/>
          <w:sz w:val="26"/>
          <w:szCs w:val="26"/>
        </w:rPr>
        <w:t>Постановлени</w:t>
      </w:r>
      <w:r w:rsidR="007768DF">
        <w:rPr>
          <w:rFonts w:ascii="Times New Roman" w:hAnsi="Times New Roman" w:cs="Times New Roman"/>
          <w:sz w:val="26"/>
          <w:szCs w:val="26"/>
        </w:rPr>
        <w:t>я</w:t>
      </w:r>
      <w:bookmarkStart w:id="0" w:name="_GoBack"/>
      <w:bookmarkEnd w:id="0"/>
      <w:r w:rsidRPr="00AB5A8C">
        <w:rPr>
          <w:rFonts w:ascii="Times New Roman" w:hAnsi="Times New Roman" w:cs="Times New Roman"/>
          <w:sz w:val="26"/>
          <w:szCs w:val="26"/>
        </w:rPr>
        <w:t xml:space="preserve"> Правительства РФ от 10 марта 2022 г. № 336 "Об особенностях организации и осуществления государственного контроля (надзора), муниципального контроля"</w:t>
      </w:r>
    </w:p>
    <w:p w:rsidR="005E6CC9" w:rsidRPr="00AB5A8C" w:rsidRDefault="00AB5A8C" w:rsidP="00AB5A8C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E6CC9" w:rsidRPr="00AB5A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Подконтрольные субъекты осуществляют свою деятельность в сфере содержания и ремонта многоквартирных домов, а также в сфере предоставления коммунальных услуг.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муниципального жилищного контроля Архангельской области не были наделены полномочиями по проведению проверок при осуществлении лицензионного контроля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лицензии, в соответствии с частью 1.1 статьи 20 Жилищного кодекса Российской Федерации.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C9" w:rsidRDefault="005E6CC9" w:rsidP="005E6CC9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II. Основные цели и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задачи профилактической работы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C9" w:rsidRPr="005E6CC9" w:rsidRDefault="005E6CC9" w:rsidP="005E6CC9">
      <w:pPr>
        <w:spacing w:after="0" w:line="274" w:lineRule="exact"/>
        <w:ind w:firstLine="7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Цели:</w:t>
      </w:r>
    </w:p>
    <w:p w:rsidR="005E6CC9" w:rsidRPr="005E6CC9" w:rsidRDefault="005E6CC9" w:rsidP="005E6CC9">
      <w:pPr>
        <w:numPr>
          <w:ilvl w:val="0"/>
          <w:numId w:val="1"/>
        </w:numPr>
        <w:tabs>
          <w:tab w:val="left" w:pos="864"/>
        </w:tabs>
        <w:autoSpaceDE w:val="0"/>
        <w:autoSpaceDN w:val="0"/>
        <w:adjustRightInd w:val="0"/>
        <w:spacing w:after="0" w:line="274" w:lineRule="exact"/>
        <w:ind w:firstLine="7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5E6CC9" w:rsidRPr="005E6CC9" w:rsidRDefault="005E6CC9" w:rsidP="005E6CC9">
      <w:pPr>
        <w:numPr>
          <w:ilvl w:val="0"/>
          <w:numId w:val="1"/>
        </w:numPr>
        <w:tabs>
          <w:tab w:val="left" w:pos="864"/>
        </w:tabs>
        <w:autoSpaceDE w:val="0"/>
        <w:autoSpaceDN w:val="0"/>
        <w:adjustRightInd w:val="0"/>
        <w:spacing w:after="0" w:line="274" w:lineRule="exact"/>
        <w:ind w:firstLine="7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 подконтрольных субъектов;</w:t>
      </w:r>
    </w:p>
    <w:p w:rsidR="005E6CC9" w:rsidRPr="005E6CC9" w:rsidRDefault="005E6CC9" w:rsidP="005E6CC9">
      <w:pPr>
        <w:autoSpaceDE w:val="0"/>
        <w:autoSpaceDN w:val="0"/>
        <w:adjustRightInd w:val="0"/>
        <w:spacing w:after="0" w:line="274" w:lineRule="exact"/>
        <w:ind w:firstLine="7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 прозрачности  контрольной  деятельности  и  информационной открытости.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Задачами программы являются: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выявление и устранение причин, факторов и условий, способствующих возможному нарушению обязательных требований;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- 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- формирование единого понимания обязательных требований в регулируемых сферах у всех участников контрольно-надзорной деятельности;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повышение квалификации муниципальных служащих.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C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Перечень мероприятий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59"/>
        <w:gridCol w:w="1843"/>
        <w:gridCol w:w="1701"/>
        <w:gridCol w:w="1525"/>
      </w:tblGrid>
      <w:tr w:rsidR="005E6CC9" w:rsidRPr="005E6CC9" w:rsidTr="005E6C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Pr="005E6CC9" w:rsidRDefault="005E6CC9" w:rsidP="005E6C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</w:tc>
      </w:tr>
      <w:tr w:rsidR="005E6CC9" w:rsidRPr="005E6CC9" w:rsidTr="005E6C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официальном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информационном </w:t>
            </w: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 xml:space="preserve">Интернет-портале администрации муниципального образования «Коношский муниципальный район» перечней нормативных правовых </w:t>
            </w: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актов или </w:t>
            </w:r>
          </w:p>
          <w:p w:rsidR="005E6CC9" w:rsidRPr="005E6CC9" w:rsidRDefault="005E6CC9" w:rsidP="005E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Должностные лица отдела архитектуры, строительства, ТЭК, ЖКХ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доступность актуальной и исчерпывающей информации </w:t>
            </w: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 обязательных требованиях</w:t>
            </w:r>
          </w:p>
        </w:tc>
      </w:tr>
      <w:tr w:rsidR="005E6CC9" w:rsidRPr="005E6CC9" w:rsidTr="005E6C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5E6CC9" w:rsidRPr="005E6CC9" w:rsidRDefault="005E6CC9" w:rsidP="005E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изменения обязательных требований – подготовка и распространение комментариев </w:t>
            </w:r>
          </w:p>
          <w:p w:rsidR="005E6CC9" w:rsidRPr="005E6CC9" w:rsidRDefault="005E6CC9" w:rsidP="005E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 xml:space="preserve">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</w:t>
            </w:r>
          </w:p>
          <w:p w:rsidR="005E6CC9" w:rsidRPr="005E6CC9" w:rsidRDefault="005E6CC9" w:rsidP="005E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 xml:space="preserve">их в действие, а также рекомендаций </w:t>
            </w:r>
          </w:p>
          <w:p w:rsidR="005E6CC9" w:rsidRPr="005E6CC9" w:rsidRDefault="005E6CC9" w:rsidP="005E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 xml:space="preserve">о проведении необходимых организационных, технических мероприятий, направленных </w:t>
            </w:r>
          </w:p>
          <w:p w:rsidR="005E6CC9" w:rsidRPr="005E6CC9" w:rsidRDefault="005E6CC9" w:rsidP="005E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В течение года (по мере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Начальник  отдела архитектуры, строительства, ТЭК, ЖКХ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tabs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</w:tr>
      <w:tr w:rsidR="005E6CC9" w:rsidRPr="005E6CC9" w:rsidTr="005E6C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Обобщение практики осуществления муниципального жилищного контроля и размещени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на официальном информационном</w:t>
            </w: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 xml:space="preserve"> Интернет-портале  муниципального образования «Коношский муниципальный район» соответствующих обобщений, в том числе с указанием наиболее часто встречающихся случаев нарушений обязательных требований, 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IV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Должностные лица отдела архитектуры, строительства, ТЭК, ЖКХ, организационно-правового отдела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CC9" w:rsidRPr="005E6CC9" w:rsidTr="005E6C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 xml:space="preserve">Выдача предостережений </w:t>
            </w:r>
          </w:p>
          <w:p w:rsidR="005E6CC9" w:rsidRPr="005E6CC9" w:rsidRDefault="005E6CC9" w:rsidP="005E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 xml:space="preserve">о недопустимости нарушения обязательных требований </w:t>
            </w:r>
          </w:p>
          <w:p w:rsidR="005E6CC9" w:rsidRPr="005E6CC9" w:rsidRDefault="005E6CC9" w:rsidP="005E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частями 5-7 статьи 8.2 Федерального закона </w:t>
            </w:r>
          </w:p>
          <w:p w:rsidR="005E6CC9" w:rsidRPr="005E6CC9" w:rsidRDefault="005E6CC9" w:rsidP="005E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 xml:space="preserve">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</w:t>
            </w: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порядок не установлен федеральным законом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года </w:t>
            </w:r>
          </w:p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Должностные лица отдела архитектуры, строительства, ТЭК, ЖКХ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предупреждение и снижение количества нарушений обязательных требований</w:t>
            </w:r>
          </w:p>
        </w:tc>
      </w:tr>
      <w:tr w:rsidR="005E6CC9" w:rsidRPr="005E6CC9" w:rsidTr="005E6CC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</w:t>
            </w:r>
            <w:r w:rsidR="00BF1F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осуществлении муниципального </w:t>
            </w:r>
            <w:r w:rsidR="00C76FED">
              <w:rPr>
                <w:rFonts w:ascii="Times New Roman" w:eastAsia="Times New Roman" w:hAnsi="Times New Roman" w:cs="Times New Roman"/>
                <w:lang w:eastAsia="ru-RU"/>
              </w:rPr>
              <w:t>жилищного контроля на 2023</w:t>
            </w: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IV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C9" w:rsidRPr="005E6CC9" w:rsidRDefault="005E6CC9" w:rsidP="005E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CC9">
              <w:rPr>
                <w:rFonts w:ascii="Times New Roman" w:eastAsia="Times New Roman" w:hAnsi="Times New Roman" w:cs="Times New Roman"/>
                <w:lang w:eastAsia="ru-RU"/>
              </w:rPr>
              <w:t>Должностные лица отдела архитектуры, строительства, ТЭК, ЖКХ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9" w:rsidRPr="005E6CC9" w:rsidRDefault="005E6CC9" w:rsidP="005E6C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C9" w:rsidRDefault="005E6CC9" w:rsidP="005E6CC9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Механизм реализации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 программы является начальник отдела архитектуры, строительства, ТЭК, ЖКХ администрации муниципального образования  «Коношский муниципальный район», к полномочиям которого относится: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подготовка ежегодного отчета о ходе реализации программы;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подготовка предложений по уточнению перечня программных мероприятий (при необходимости);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перечня целевых индикаторов программы;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мониторинга реализации программы и предварительной оценки ожидаемой эффективности и результативности программы.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предусмотренных программой мероприятий обеспечивается должностными лицами отдела архитектуры, строительства, ТЭК, ЖКХ       администрации муниципального образования  «Коношский муниципальный район»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C9" w:rsidRDefault="005E6CC9" w:rsidP="005E6CC9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. Оценка эффективности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C9" w:rsidRPr="005E6CC9" w:rsidRDefault="005E6CC9" w:rsidP="004B1A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позволит:</w:t>
      </w:r>
    </w:p>
    <w:p w:rsidR="005E6CC9" w:rsidRPr="005E6CC9" w:rsidRDefault="005E6CC9" w:rsidP="005E6CC9">
      <w:pPr>
        <w:tabs>
          <w:tab w:val="left" w:pos="1171"/>
        </w:tabs>
        <w:spacing w:after="0" w:line="240" w:lineRule="auto"/>
        <w:ind w:firstLine="7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A2C">
        <w:rPr>
          <w:rFonts w:ascii="Times New Roman" w:eastAsia="Franklin Gothic Medium" w:hAnsi="Times New Roman" w:cs="Times New Roman"/>
          <w:bCs/>
          <w:sz w:val="26"/>
          <w:szCs w:val="26"/>
          <w:lang w:eastAsia="ru-RU"/>
        </w:rPr>
        <w:t>1)</w:t>
      </w:r>
      <w:r w:rsidRPr="004B1A2C">
        <w:rPr>
          <w:rFonts w:ascii="Times New Roman" w:eastAsia="Franklin Gothic Medium" w:hAnsi="Times New Roman" w:cs="Times New Roman"/>
          <w:bCs/>
          <w:sz w:val="26"/>
          <w:szCs w:val="26"/>
          <w:lang w:eastAsia="ru-RU"/>
        </w:rPr>
        <w:tab/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повысить эффективность профилактической работы, по предупреждению нарушений организациями и индивидуальными предпринимателями, осуществляющими деятельность на территории муниципального образования  «Коношский муниципальный район»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 законодательства РФ;</w:t>
      </w:r>
    </w:p>
    <w:p w:rsidR="005E6CC9" w:rsidRPr="005E6CC9" w:rsidRDefault="005E6CC9" w:rsidP="005E6CC9">
      <w:pPr>
        <w:tabs>
          <w:tab w:val="left" w:pos="125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улучшить информационное обеспечение деятельности администрации</w:t>
      </w: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муниципального образования  «Коношский муниципальный район» по профилактике и предупреждению нарушений   законодательства РФ;</w:t>
      </w:r>
    </w:p>
    <w:p w:rsidR="005E6CC9" w:rsidRPr="005E6CC9" w:rsidRDefault="005E6CC9" w:rsidP="004B1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3)уменьшить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муниципального образования  «Коношский муниципальный район»</w:t>
      </w:r>
    </w:p>
    <w:p w:rsidR="005E6CC9" w:rsidRDefault="005E6CC9" w:rsidP="005E6CC9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Ожидаемый результат реализации программы: отсутствие нарушений, </w:t>
      </w:r>
      <w:proofErr w:type="gramStart"/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</w:t>
      </w:r>
      <w:proofErr w:type="gramEnd"/>
      <w:r w:rsidRPr="005E6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</w:t>
      </w:r>
    </w:p>
    <w:p w:rsidR="005E6CC9" w:rsidRPr="005E6CC9" w:rsidRDefault="005E6CC9" w:rsidP="005E6CC9">
      <w:pPr>
        <w:tabs>
          <w:tab w:val="left" w:pos="936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CC9" w:rsidRPr="005E6CC9" w:rsidRDefault="005E6CC9" w:rsidP="005E6CC9">
      <w:pPr>
        <w:tabs>
          <w:tab w:val="left" w:pos="8364"/>
        </w:tabs>
        <w:spacing w:after="200" w:line="276" w:lineRule="auto"/>
        <w:jc w:val="center"/>
        <w:rPr>
          <w:rFonts w:ascii="Calibri" w:eastAsia="Times New Roman" w:hAnsi="Calibri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934A54" w:rsidRDefault="00934A54"/>
    <w:sectPr w:rsidR="00934A54" w:rsidSect="005E6CC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F1" w:rsidRDefault="007B15F1" w:rsidP="005E6CC9">
      <w:pPr>
        <w:spacing w:after="0" w:line="240" w:lineRule="auto"/>
      </w:pPr>
      <w:r>
        <w:separator/>
      </w:r>
    </w:p>
  </w:endnote>
  <w:endnote w:type="continuationSeparator" w:id="0">
    <w:p w:rsidR="007B15F1" w:rsidRDefault="007B15F1" w:rsidP="005E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F1" w:rsidRDefault="007B15F1" w:rsidP="005E6CC9">
      <w:pPr>
        <w:spacing w:after="0" w:line="240" w:lineRule="auto"/>
      </w:pPr>
      <w:r>
        <w:separator/>
      </w:r>
    </w:p>
  </w:footnote>
  <w:footnote w:type="continuationSeparator" w:id="0">
    <w:p w:rsidR="007B15F1" w:rsidRDefault="007B15F1" w:rsidP="005E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4218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E6CC9" w:rsidRPr="005E6CC9" w:rsidRDefault="00E6402B">
        <w:pPr>
          <w:pStyle w:val="a3"/>
          <w:jc w:val="center"/>
          <w:rPr>
            <w:rFonts w:ascii="Times New Roman" w:hAnsi="Times New Roman" w:cs="Times New Roman"/>
          </w:rPr>
        </w:pPr>
        <w:r w:rsidRPr="005E6CC9">
          <w:rPr>
            <w:rFonts w:ascii="Times New Roman" w:hAnsi="Times New Roman" w:cs="Times New Roman"/>
          </w:rPr>
          <w:fldChar w:fldCharType="begin"/>
        </w:r>
        <w:r w:rsidR="005E6CC9" w:rsidRPr="005E6CC9">
          <w:rPr>
            <w:rFonts w:ascii="Times New Roman" w:hAnsi="Times New Roman" w:cs="Times New Roman"/>
          </w:rPr>
          <w:instrText>PAGE   \* MERGEFORMAT</w:instrText>
        </w:r>
        <w:r w:rsidRPr="005E6CC9">
          <w:rPr>
            <w:rFonts w:ascii="Times New Roman" w:hAnsi="Times New Roman" w:cs="Times New Roman"/>
          </w:rPr>
          <w:fldChar w:fldCharType="separate"/>
        </w:r>
        <w:r w:rsidR="007768DF">
          <w:rPr>
            <w:rFonts w:ascii="Times New Roman" w:hAnsi="Times New Roman" w:cs="Times New Roman"/>
            <w:noProof/>
          </w:rPr>
          <w:t>4</w:t>
        </w:r>
        <w:r w:rsidRPr="005E6CC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6A849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26D"/>
    <w:rsid w:val="000B4C5D"/>
    <w:rsid w:val="000E13C9"/>
    <w:rsid w:val="0044202C"/>
    <w:rsid w:val="004A46FF"/>
    <w:rsid w:val="004B1A2C"/>
    <w:rsid w:val="004C3546"/>
    <w:rsid w:val="005A3522"/>
    <w:rsid w:val="005E6CC9"/>
    <w:rsid w:val="006F4A2D"/>
    <w:rsid w:val="007768DF"/>
    <w:rsid w:val="007B15F1"/>
    <w:rsid w:val="00934A54"/>
    <w:rsid w:val="009802EE"/>
    <w:rsid w:val="00AB5A8C"/>
    <w:rsid w:val="00BF1F76"/>
    <w:rsid w:val="00C76FED"/>
    <w:rsid w:val="00CC6D76"/>
    <w:rsid w:val="00DF7AFB"/>
    <w:rsid w:val="00E1626D"/>
    <w:rsid w:val="00E32BC5"/>
    <w:rsid w:val="00E6402B"/>
    <w:rsid w:val="00EB3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2B"/>
  </w:style>
  <w:style w:type="paragraph" w:styleId="2">
    <w:name w:val="heading 2"/>
    <w:basedOn w:val="a"/>
    <w:link w:val="20"/>
    <w:uiPriority w:val="9"/>
    <w:qFormat/>
    <w:rsid w:val="00AB5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CC9"/>
  </w:style>
  <w:style w:type="paragraph" w:styleId="a5">
    <w:name w:val="footer"/>
    <w:basedOn w:val="a"/>
    <w:link w:val="a6"/>
    <w:uiPriority w:val="99"/>
    <w:unhideWhenUsed/>
    <w:rsid w:val="005E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CC9"/>
  </w:style>
  <w:style w:type="paragraph" w:styleId="a7">
    <w:name w:val="Balloon Text"/>
    <w:basedOn w:val="a"/>
    <w:link w:val="a8"/>
    <w:uiPriority w:val="99"/>
    <w:semiHidden/>
    <w:unhideWhenUsed/>
    <w:rsid w:val="004B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A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B5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CC9"/>
  </w:style>
  <w:style w:type="paragraph" w:styleId="a5">
    <w:name w:val="footer"/>
    <w:basedOn w:val="a"/>
    <w:link w:val="a6"/>
    <w:uiPriority w:val="99"/>
    <w:unhideWhenUsed/>
    <w:rsid w:val="005E6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CC9"/>
  </w:style>
  <w:style w:type="paragraph" w:styleId="a7">
    <w:name w:val="Balloon Text"/>
    <w:basedOn w:val="a"/>
    <w:link w:val="a8"/>
    <w:uiPriority w:val="99"/>
    <w:semiHidden/>
    <w:unhideWhenUsed/>
    <w:rsid w:val="004B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2020-12-28T08:39:00Z</cp:lastPrinted>
  <dcterms:created xsi:type="dcterms:W3CDTF">2022-12-05T11:21:00Z</dcterms:created>
  <dcterms:modified xsi:type="dcterms:W3CDTF">2022-12-05T11:21:00Z</dcterms:modified>
</cp:coreProperties>
</file>