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97E" w:rsidRDefault="0049197E" w:rsidP="004919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49197E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49197E">
        <w:rPr>
          <w:rFonts w:ascii="Times New Roman" w:eastAsia="Times New Roman" w:hAnsi="Times New Roman" w:cs="Times New Roman"/>
          <w:sz w:val="24"/>
          <w:szCs w:val="24"/>
        </w:rPr>
        <w:t xml:space="preserve"> № 1 </w:t>
      </w:r>
    </w:p>
    <w:p w:rsidR="0049197E" w:rsidRPr="0049197E" w:rsidRDefault="0049197E" w:rsidP="004919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9197E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49197E">
        <w:rPr>
          <w:rFonts w:ascii="Times New Roman" w:eastAsia="Times New Roman" w:hAnsi="Times New Roman" w:cs="Times New Roman"/>
          <w:sz w:val="24"/>
          <w:szCs w:val="24"/>
        </w:rPr>
        <w:t xml:space="preserve"> конкурсной документации</w:t>
      </w:r>
    </w:p>
    <w:p w:rsidR="0049197E" w:rsidRDefault="0049197E" w:rsidP="0049197E">
      <w:pPr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49197E" w:rsidRPr="0049197E" w:rsidRDefault="0049197E" w:rsidP="0049197E">
      <w:pPr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49197E" w:rsidRDefault="0049197E" w:rsidP="0049197E">
      <w:pPr>
        <w:spacing w:after="0" w:line="240" w:lineRule="auto"/>
        <w:ind w:firstLine="709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9197E">
        <w:rPr>
          <w:rFonts w:ascii="Times New Roman" w:eastAsia="Arial Unicode MS" w:hAnsi="Times New Roman" w:cs="Times New Roman"/>
          <w:b/>
          <w:sz w:val="24"/>
          <w:szCs w:val="24"/>
        </w:rPr>
        <w:t xml:space="preserve">Описание и технико-экономические показатели объекта </w:t>
      </w:r>
    </w:p>
    <w:p w:rsidR="0049197E" w:rsidRDefault="0049197E" w:rsidP="0049197E">
      <w:pPr>
        <w:spacing w:after="0" w:line="240" w:lineRule="auto"/>
        <w:ind w:firstLine="709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gramStart"/>
      <w:r w:rsidRPr="0049197E">
        <w:rPr>
          <w:rFonts w:ascii="Times New Roman" w:eastAsia="Arial Unicode MS" w:hAnsi="Times New Roman" w:cs="Times New Roman"/>
          <w:b/>
          <w:sz w:val="24"/>
          <w:szCs w:val="24"/>
        </w:rPr>
        <w:t>концессионного</w:t>
      </w:r>
      <w:proofErr w:type="gramEnd"/>
      <w:r w:rsidRPr="0049197E">
        <w:rPr>
          <w:rFonts w:ascii="Times New Roman" w:eastAsia="Arial Unicode MS" w:hAnsi="Times New Roman" w:cs="Times New Roman"/>
          <w:b/>
          <w:sz w:val="24"/>
          <w:szCs w:val="24"/>
        </w:rPr>
        <w:t xml:space="preserve"> соглашения</w:t>
      </w:r>
    </w:p>
    <w:p w:rsidR="0049197E" w:rsidRPr="0049197E" w:rsidRDefault="0049197E" w:rsidP="0049197E">
      <w:pPr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2897"/>
        <w:gridCol w:w="5891"/>
      </w:tblGrid>
      <w:tr w:rsidR="0049197E" w:rsidRPr="0049197E" w:rsidTr="009A5E93">
        <w:tc>
          <w:tcPr>
            <w:tcW w:w="561" w:type="dxa"/>
          </w:tcPr>
          <w:p w:rsidR="0049197E" w:rsidRPr="0049197E" w:rsidRDefault="0049197E" w:rsidP="0049197E">
            <w:pPr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93" w:type="dxa"/>
          </w:tcPr>
          <w:p w:rsidR="0049197E" w:rsidRPr="0049197E" w:rsidRDefault="0049197E" w:rsidP="0049197E">
            <w:pPr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672" w:type="dxa"/>
          </w:tcPr>
          <w:p w:rsidR="0049197E" w:rsidRPr="0049197E" w:rsidRDefault="0049197E" w:rsidP="0049197E">
            <w:pPr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>Описание</w:t>
            </w:r>
          </w:p>
        </w:tc>
      </w:tr>
      <w:tr w:rsidR="0049197E" w:rsidRPr="0049197E" w:rsidTr="009A5E93">
        <w:trPr>
          <w:trHeight w:val="1318"/>
        </w:trPr>
        <w:tc>
          <w:tcPr>
            <w:tcW w:w="561" w:type="dxa"/>
          </w:tcPr>
          <w:p w:rsidR="0049197E" w:rsidRPr="0049197E" w:rsidRDefault="0049197E" w:rsidP="0049197E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</w:tcPr>
          <w:p w:rsidR="0049197E" w:rsidRPr="0049197E" w:rsidRDefault="0049197E" w:rsidP="0049197E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и описание объекта, на котором осуществляется обработка, накопление, утилизация, обезвреживание, размещение твердых коммунальных отходов</w:t>
            </w:r>
          </w:p>
        </w:tc>
        <w:tc>
          <w:tcPr>
            <w:tcW w:w="6672" w:type="dxa"/>
          </w:tcPr>
          <w:p w:rsidR="0049197E" w:rsidRPr="0049197E" w:rsidRDefault="0049197E" w:rsidP="0049197E">
            <w:pPr>
              <w:ind w:firstLine="544"/>
              <w:contextualSpacing/>
              <w:jc w:val="both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  <w:r w:rsidRPr="0049197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Полигон бытовых отходов с кадастровым номером 29:06:120103:378, площадью 100000 кв.м., расположенного по адресу: Архангельская область, Коношский муниципальный район, МО «Коношское» в 500 метрах от южной границы п. Коноша по железной дороге «Архангельск-Москва»  </w:t>
            </w:r>
          </w:p>
          <w:p w:rsidR="0049197E" w:rsidRPr="0049197E" w:rsidRDefault="0049197E" w:rsidP="0049197E">
            <w:pPr>
              <w:ind w:firstLine="54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>Год ввода в эксплуатацию по завершении строительства: 1987 г.</w:t>
            </w:r>
          </w:p>
        </w:tc>
      </w:tr>
      <w:tr w:rsidR="0049197E" w:rsidRPr="0049197E" w:rsidTr="009A5E93">
        <w:tc>
          <w:tcPr>
            <w:tcW w:w="561" w:type="dxa"/>
          </w:tcPr>
          <w:p w:rsidR="0049197E" w:rsidRPr="0049197E" w:rsidRDefault="0049197E" w:rsidP="0049197E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3" w:type="dxa"/>
          </w:tcPr>
          <w:p w:rsidR="0049197E" w:rsidRPr="0049197E" w:rsidRDefault="0049197E" w:rsidP="0049197E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Назначение, характеристика </w:t>
            </w:r>
          </w:p>
        </w:tc>
        <w:tc>
          <w:tcPr>
            <w:tcW w:w="6672" w:type="dxa"/>
          </w:tcPr>
          <w:p w:rsidR="0049197E" w:rsidRPr="0049197E" w:rsidRDefault="0049197E" w:rsidP="0049197E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Участок общей площадью 100000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кв. метров предназначенный для</w:t>
            </w: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складирования ТБО.</w:t>
            </w:r>
          </w:p>
          <w:p w:rsidR="0049197E" w:rsidRPr="0049197E" w:rsidRDefault="0049197E" w:rsidP="0049197E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9197E" w:rsidRPr="0049197E" w:rsidTr="009A5E93">
        <w:tc>
          <w:tcPr>
            <w:tcW w:w="561" w:type="dxa"/>
          </w:tcPr>
          <w:p w:rsidR="0049197E" w:rsidRPr="0049197E" w:rsidRDefault="0049197E" w:rsidP="0049197E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3" w:type="dxa"/>
          </w:tcPr>
          <w:p w:rsidR="0049197E" w:rsidRPr="0049197E" w:rsidRDefault="0049197E" w:rsidP="0049197E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>Инфраструктура</w:t>
            </w:r>
          </w:p>
        </w:tc>
        <w:tc>
          <w:tcPr>
            <w:tcW w:w="6672" w:type="dxa"/>
          </w:tcPr>
          <w:p w:rsidR="0049197E" w:rsidRPr="0049197E" w:rsidRDefault="0049197E" w:rsidP="0049197E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 территории располагается рабочая карта для складирования ТБО. </w:t>
            </w:r>
          </w:p>
          <w:p w:rsidR="0049197E" w:rsidRPr="0049197E" w:rsidRDefault="0049197E" w:rsidP="0049197E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9197E" w:rsidRPr="0049197E" w:rsidTr="009A5E93">
        <w:tc>
          <w:tcPr>
            <w:tcW w:w="561" w:type="dxa"/>
          </w:tcPr>
          <w:p w:rsidR="0049197E" w:rsidRPr="0049197E" w:rsidRDefault="0049197E" w:rsidP="0049197E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3" w:type="dxa"/>
          </w:tcPr>
          <w:p w:rsidR="0049197E" w:rsidRPr="0049197E" w:rsidRDefault="0049197E" w:rsidP="0049197E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Характеристика отходов </w:t>
            </w:r>
          </w:p>
        </w:tc>
        <w:tc>
          <w:tcPr>
            <w:tcW w:w="6672" w:type="dxa"/>
          </w:tcPr>
          <w:p w:rsidR="0049197E" w:rsidRPr="0049197E" w:rsidRDefault="0049197E" w:rsidP="0049197E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Твердые бытовые (коммунальные) отходы, Класс отходов: </w:t>
            </w: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IV</w:t>
            </w: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V</w:t>
            </w:r>
            <w:r w:rsidRPr="0049197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класса опасности.</w:t>
            </w:r>
          </w:p>
        </w:tc>
      </w:tr>
    </w:tbl>
    <w:p w:rsidR="002F2D26" w:rsidRDefault="002F2D26"/>
    <w:p w:rsidR="0049197E" w:rsidRDefault="0049197E" w:rsidP="0049197E">
      <w:pPr>
        <w:jc w:val="center"/>
      </w:pPr>
      <w:r>
        <w:t>_____________________________</w:t>
      </w:r>
    </w:p>
    <w:sectPr w:rsidR="00491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97"/>
    <w:rsid w:val="002F2D26"/>
    <w:rsid w:val="0049197E"/>
    <w:rsid w:val="00A7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A9030-8879-405D-8D59-8A7E9A37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2021-03-22T08:48:00Z</dcterms:created>
  <dcterms:modified xsi:type="dcterms:W3CDTF">2021-03-22T08:53:00Z</dcterms:modified>
</cp:coreProperties>
</file>