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13D1" w:rsidRDefault="002613D1" w:rsidP="002613D1">
      <w:pPr>
        <w:pStyle w:val="ConsPlusNormal"/>
        <w:jc w:val="right"/>
        <w:outlineLvl w:val="2"/>
      </w:pPr>
      <w:r>
        <w:t>Приложение N 2</w:t>
      </w:r>
    </w:p>
    <w:p w:rsidR="002613D1" w:rsidRDefault="002613D1" w:rsidP="002613D1">
      <w:pPr>
        <w:pStyle w:val="ConsPlusNormal"/>
        <w:jc w:val="right"/>
      </w:pPr>
      <w:proofErr w:type="gramStart"/>
      <w:r>
        <w:t>к</w:t>
      </w:r>
      <w:proofErr w:type="gramEnd"/>
      <w:r>
        <w:t xml:space="preserve"> Порядку проведения мониторинга качества финансового</w:t>
      </w:r>
    </w:p>
    <w:p w:rsidR="002613D1" w:rsidRDefault="002613D1" w:rsidP="002613D1">
      <w:pPr>
        <w:pStyle w:val="ConsPlusNormal"/>
        <w:jc w:val="right"/>
      </w:pPr>
      <w:proofErr w:type="gramStart"/>
      <w:r>
        <w:t>менеджмента</w:t>
      </w:r>
      <w:proofErr w:type="gramEnd"/>
    </w:p>
    <w:p w:rsidR="002613D1" w:rsidRDefault="002613D1" w:rsidP="002613D1">
      <w:pPr>
        <w:pStyle w:val="ConsPlusNormal"/>
        <w:jc w:val="right"/>
      </w:pPr>
      <w:proofErr w:type="gramStart"/>
      <w:r>
        <w:t>в</w:t>
      </w:r>
      <w:proofErr w:type="gramEnd"/>
      <w:r>
        <w:t xml:space="preserve"> отношении главны</w:t>
      </w:r>
      <w:r w:rsidR="009A7869">
        <w:t>х администраторов доходов район</w:t>
      </w:r>
      <w:r>
        <w:t>ного</w:t>
      </w:r>
    </w:p>
    <w:p w:rsidR="002613D1" w:rsidRDefault="002613D1" w:rsidP="002613D1">
      <w:pPr>
        <w:pStyle w:val="ConsPlusNormal"/>
        <w:jc w:val="right"/>
      </w:pPr>
      <w:proofErr w:type="gramStart"/>
      <w:r>
        <w:t>бюджета</w:t>
      </w:r>
      <w:proofErr w:type="gramEnd"/>
      <w:r>
        <w:t>, главн</w:t>
      </w:r>
      <w:r w:rsidR="009A7869">
        <w:t>ых распорядителей средств район</w:t>
      </w:r>
      <w:r>
        <w:t>ного бюджета,</w:t>
      </w:r>
    </w:p>
    <w:p w:rsidR="002613D1" w:rsidRDefault="002613D1" w:rsidP="002613D1">
      <w:pPr>
        <w:pStyle w:val="ConsPlusNormal"/>
        <w:jc w:val="right"/>
      </w:pPr>
      <w:proofErr w:type="gramStart"/>
      <w:r>
        <w:t>главных</w:t>
      </w:r>
      <w:proofErr w:type="gramEnd"/>
      <w:r>
        <w:t xml:space="preserve"> администраторов источников финансирования дефицита</w:t>
      </w:r>
    </w:p>
    <w:p w:rsidR="002613D1" w:rsidRDefault="009A7869" w:rsidP="002613D1">
      <w:pPr>
        <w:pStyle w:val="ConsPlusNormal"/>
        <w:jc w:val="right"/>
      </w:pPr>
      <w:proofErr w:type="gramStart"/>
      <w:r>
        <w:t>район</w:t>
      </w:r>
      <w:r w:rsidR="002613D1">
        <w:t>ного</w:t>
      </w:r>
      <w:proofErr w:type="gramEnd"/>
      <w:r w:rsidR="002613D1">
        <w:t xml:space="preserve"> бюджета</w:t>
      </w:r>
    </w:p>
    <w:p w:rsidR="002613D1" w:rsidRDefault="002613D1" w:rsidP="002613D1">
      <w:pPr>
        <w:pStyle w:val="ConsPlusNormal"/>
        <w:jc w:val="both"/>
      </w:pPr>
    </w:p>
    <w:p w:rsidR="002613D1" w:rsidRDefault="002613D1" w:rsidP="002613D1">
      <w:pPr>
        <w:pStyle w:val="ConsPlusNormal"/>
        <w:jc w:val="right"/>
        <w:outlineLvl w:val="3"/>
      </w:pPr>
      <w:r>
        <w:t>Таблица N 1</w:t>
      </w:r>
    </w:p>
    <w:p w:rsidR="002613D1" w:rsidRDefault="002613D1" w:rsidP="002613D1">
      <w:pPr>
        <w:pStyle w:val="ConsPlusNormal"/>
        <w:jc w:val="both"/>
      </w:pPr>
    </w:p>
    <w:p w:rsidR="002613D1" w:rsidRDefault="002613D1" w:rsidP="002613D1">
      <w:pPr>
        <w:pStyle w:val="ConsPlusTitle"/>
        <w:jc w:val="center"/>
      </w:pPr>
      <w:r>
        <w:t>СВЕДЕНИЯ</w:t>
      </w:r>
    </w:p>
    <w:p w:rsidR="002613D1" w:rsidRDefault="002613D1" w:rsidP="002613D1">
      <w:pPr>
        <w:pStyle w:val="ConsPlusTitle"/>
        <w:jc w:val="center"/>
      </w:pPr>
      <w:proofErr w:type="gramStart"/>
      <w:r>
        <w:t>для</w:t>
      </w:r>
      <w:proofErr w:type="gramEnd"/>
      <w:r>
        <w:t xml:space="preserve"> расчета показателей качества финансового менеджмента</w:t>
      </w:r>
    </w:p>
    <w:p w:rsidR="002613D1" w:rsidRDefault="002613D1" w:rsidP="002613D1">
      <w:pPr>
        <w:pStyle w:val="ConsPlusTitle"/>
        <w:jc w:val="center"/>
      </w:pPr>
      <w:proofErr w:type="gramStart"/>
      <w:r>
        <w:t>в</w:t>
      </w:r>
      <w:proofErr w:type="gramEnd"/>
      <w:r>
        <w:t xml:space="preserve"> отношении главны</w:t>
      </w:r>
      <w:r w:rsidR="009A7869">
        <w:t>х администраторов доходов район</w:t>
      </w:r>
      <w:r>
        <w:t>ного</w:t>
      </w:r>
    </w:p>
    <w:p w:rsidR="002613D1" w:rsidRDefault="002613D1" w:rsidP="002613D1">
      <w:pPr>
        <w:pStyle w:val="ConsPlusTitle"/>
        <w:jc w:val="center"/>
      </w:pPr>
      <w:proofErr w:type="gramStart"/>
      <w:r>
        <w:t>бюджета</w:t>
      </w:r>
      <w:proofErr w:type="gramEnd"/>
      <w:r>
        <w:t>, главн</w:t>
      </w:r>
      <w:r w:rsidR="009A7869">
        <w:t>ых распорядителей средств район</w:t>
      </w:r>
      <w:r>
        <w:t>ного бюджета,</w:t>
      </w:r>
    </w:p>
    <w:p w:rsidR="002613D1" w:rsidRDefault="002613D1" w:rsidP="002613D1">
      <w:pPr>
        <w:pStyle w:val="ConsPlusTitle"/>
        <w:jc w:val="center"/>
      </w:pPr>
      <w:proofErr w:type="gramStart"/>
      <w:r>
        <w:t>главных</w:t>
      </w:r>
      <w:proofErr w:type="gramEnd"/>
      <w:r>
        <w:t xml:space="preserve"> администраторов источников финансирования дефицита</w:t>
      </w:r>
    </w:p>
    <w:p w:rsidR="002613D1" w:rsidRDefault="009A7869" w:rsidP="002613D1">
      <w:pPr>
        <w:pStyle w:val="ConsPlusTitle"/>
        <w:jc w:val="center"/>
      </w:pPr>
      <w:proofErr w:type="gramStart"/>
      <w:r>
        <w:t>район</w:t>
      </w:r>
      <w:r w:rsidR="002613D1">
        <w:t>ного</w:t>
      </w:r>
      <w:proofErr w:type="gramEnd"/>
      <w:r w:rsidR="002613D1">
        <w:t xml:space="preserve"> бюджета</w:t>
      </w:r>
    </w:p>
    <w:p w:rsidR="002613D1" w:rsidRDefault="002613D1" w:rsidP="002613D1">
      <w:pPr>
        <w:pStyle w:val="ConsPlusTitle"/>
        <w:jc w:val="both"/>
      </w:pPr>
    </w:p>
    <w:p w:rsidR="002613D1" w:rsidRDefault="002613D1" w:rsidP="002613D1">
      <w:pPr>
        <w:pStyle w:val="ConsPlusTitle"/>
        <w:jc w:val="center"/>
      </w:pPr>
      <w:proofErr w:type="gramStart"/>
      <w:r>
        <w:t>за</w:t>
      </w:r>
      <w:proofErr w:type="gramEnd"/>
      <w:r>
        <w:t xml:space="preserve"> _________ год</w:t>
      </w:r>
    </w:p>
    <w:p w:rsidR="002613D1" w:rsidRDefault="002613D1" w:rsidP="002613D1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0173"/>
      </w:tblGrid>
      <w:tr w:rsidR="002613D1" w:rsidTr="004D43F5">
        <w:tc>
          <w:tcPr>
            <w:tcW w:w="101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613D1" w:rsidRDefault="002613D1" w:rsidP="004D43F5">
            <w:pPr>
              <w:pStyle w:val="ConsPlusNormal"/>
            </w:pPr>
            <w:r>
              <w:t>Глав</w:t>
            </w:r>
            <w:r w:rsidR="004546B0">
              <w:t>ный администратор доходов район</w:t>
            </w:r>
            <w:r>
              <w:t>ного бюджета, глав</w:t>
            </w:r>
            <w:r w:rsidR="004546B0">
              <w:t>ный распорядитель средств район</w:t>
            </w:r>
            <w:r>
              <w:t>ного бюджета, главный администратор источнико</w:t>
            </w:r>
            <w:r w:rsidR="004546B0">
              <w:t>в финансирования дефицита район</w:t>
            </w:r>
            <w:r>
              <w:t>ного бюджета (далее - главный администратор)</w:t>
            </w:r>
          </w:p>
          <w:p w:rsidR="002613D1" w:rsidRDefault="002613D1" w:rsidP="004D43F5">
            <w:pPr>
              <w:pStyle w:val="ConsPlusNormal"/>
            </w:pPr>
          </w:p>
          <w:p w:rsidR="002613D1" w:rsidRDefault="002613D1" w:rsidP="004D43F5">
            <w:pPr>
              <w:pStyle w:val="ConsPlusNormal"/>
            </w:pPr>
            <w:r>
              <w:t>_________________________________________________________________________________________</w:t>
            </w:r>
          </w:p>
        </w:tc>
      </w:tr>
    </w:tbl>
    <w:p w:rsidR="002613D1" w:rsidRDefault="002613D1" w:rsidP="002613D1">
      <w:pPr>
        <w:pStyle w:val="ConsPlusNormal"/>
        <w:jc w:val="both"/>
      </w:pPr>
    </w:p>
    <w:p w:rsidR="002613D1" w:rsidRDefault="002613D1" w:rsidP="002613D1">
      <w:pPr>
        <w:pStyle w:val="ConsPlusNormal"/>
        <w:jc w:val="both"/>
      </w:pPr>
      <w:r>
        <w:t>Код главы главного администратора ____________________</w:t>
      </w:r>
    </w:p>
    <w:p w:rsidR="002613D1" w:rsidRDefault="002613D1" w:rsidP="002613D1">
      <w:pPr>
        <w:pStyle w:val="ConsPlusNormal"/>
        <w:jc w:val="both"/>
      </w:pPr>
    </w:p>
    <w:tbl>
      <w:tblPr>
        <w:tblW w:w="98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086"/>
        <w:gridCol w:w="1244"/>
        <w:gridCol w:w="1523"/>
      </w:tblGrid>
      <w:tr w:rsidR="002613D1" w:rsidTr="00EE313A">
        <w:tc>
          <w:tcPr>
            <w:tcW w:w="7086" w:type="dxa"/>
          </w:tcPr>
          <w:p w:rsidR="002613D1" w:rsidRDefault="002613D1" w:rsidP="004D43F5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1244" w:type="dxa"/>
          </w:tcPr>
          <w:p w:rsidR="002613D1" w:rsidRDefault="002613D1" w:rsidP="004D43F5">
            <w:pPr>
              <w:pStyle w:val="ConsPlusNormal"/>
              <w:jc w:val="center"/>
            </w:pPr>
            <w:r>
              <w:t>Единицы измерения</w:t>
            </w:r>
          </w:p>
        </w:tc>
        <w:tc>
          <w:tcPr>
            <w:tcW w:w="1523" w:type="dxa"/>
          </w:tcPr>
          <w:p w:rsidR="002613D1" w:rsidRDefault="002613D1" w:rsidP="004D43F5">
            <w:pPr>
              <w:pStyle w:val="ConsPlusNormal"/>
              <w:jc w:val="center"/>
            </w:pPr>
            <w:r>
              <w:t>Значения показателей</w:t>
            </w:r>
          </w:p>
        </w:tc>
      </w:tr>
      <w:tr w:rsidR="002613D1" w:rsidTr="00EE313A">
        <w:tc>
          <w:tcPr>
            <w:tcW w:w="7086" w:type="dxa"/>
          </w:tcPr>
          <w:p w:rsidR="002613D1" w:rsidRDefault="002613D1" w:rsidP="004D43F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44" w:type="dxa"/>
          </w:tcPr>
          <w:p w:rsidR="002613D1" w:rsidRDefault="002613D1" w:rsidP="004D43F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23" w:type="dxa"/>
          </w:tcPr>
          <w:p w:rsidR="002613D1" w:rsidRDefault="002613D1" w:rsidP="004D43F5">
            <w:pPr>
              <w:pStyle w:val="ConsPlusNormal"/>
              <w:jc w:val="center"/>
            </w:pPr>
            <w:r>
              <w:t>3</w:t>
            </w:r>
          </w:p>
        </w:tc>
      </w:tr>
      <w:tr w:rsidR="002613D1" w:rsidTr="00EE313A">
        <w:tc>
          <w:tcPr>
            <w:tcW w:w="9853" w:type="dxa"/>
            <w:gridSpan w:val="3"/>
          </w:tcPr>
          <w:p w:rsidR="002613D1" w:rsidRDefault="002613D1" w:rsidP="004D43F5">
            <w:pPr>
              <w:pStyle w:val="ConsPlusNormal"/>
              <w:jc w:val="center"/>
              <w:outlineLvl w:val="4"/>
            </w:pPr>
            <w:r>
              <w:t xml:space="preserve">1. Сведения для расчета показателей </w:t>
            </w:r>
            <w:r w:rsidR="004546B0">
              <w:t>управления расходами район</w:t>
            </w:r>
            <w:r>
              <w:t>ного бюджета</w:t>
            </w:r>
          </w:p>
        </w:tc>
      </w:tr>
      <w:tr w:rsidR="002613D1" w:rsidTr="00EE313A">
        <w:tc>
          <w:tcPr>
            <w:tcW w:w="7086" w:type="dxa"/>
          </w:tcPr>
          <w:p w:rsidR="002613D1" w:rsidRDefault="002613D1" w:rsidP="00587658">
            <w:pPr>
              <w:pStyle w:val="ConsPlusNormal"/>
              <w:jc w:val="both"/>
            </w:pPr>
            <w:bookmarkStart w:id="0" w:name="P711"/>
            <w:bookmarkEnd w:id="0"/>
            <w:r>
              <w:t xml:space="preserve">1.1. </w:t>
            </w:r>
            <w:r w:rsidR="00587658">
              <w:t xml:space="preserve">Количество справок-уведомлений о внесении изменений в сводную бюджетную роспись по </w:t>
            </w:r>
            <w:proofErr w:type="gramStart"/>
            <w:r w:rsidR="00587658">
              <w:t>расходам  в</w:t>
            </w:r>
            <w:proofErr w:type="gramEnd"/>
            <w:r w:rsidR="00587658">
              <w:t xml:space="preserve"> связи с изменением или уточнением бюджетной классификации по обращениям главных распорядителей средств</w:t>
            </w:r>
          </w:p>
        </w:tc>
        <w:tc>
          <w:tcPr>
            <w:tcW w:w="1244" w:type="dxa"/>
          </w:tcPr>
          <w:p w:rsidR="002613D1" w:rsidRDefault="002613D1" w:rsidP="004D43F5">
            <w:pPr>
              <w:pStyle w:val="ConsPlusNormal"/>
              <w:jc w:val="center"/>
            </w:pPr>
            <w:proofErr w:type="gramStart"/>
            <w:r>
              <w:t>единиц</w:t>
            </w:r>
            <w:proofErr w:type="gramEnd"/>
          </w:p>
        </w:tc>
        <w:tc>
          <w:tcPr>
            <w:tcW w:w="1523" w:type="dxa"/>
          </w:tcPr>
          <w:p w:rsidR="002613D1" w:rsidRDefault="002613D1" w:rsidP="004D43F5">
            <w:pPr>
              <w:pStyle w:val="ConsPlusNormal"/>
            </w:pPr>
          </w:p>
        </w:tc>
      </w:tr>
      <w:tr w:rsidR="002613D1" w:rsidTr="00EE313A">
        <w:tc>
          <w:tcPr>
            <w:tcW w:w="7086" w:type="dxa"/>
          </w:tcPr>
          <w:p w:rsidR="002613D1" w:rsidRDefault="002613D1" w:rsidP="00FC5C56">
            <w:pPr>
              <w:pStyle w:val="ConsPlusNormal"/>
              <w:jc w:val="both"/>
            </w:pPr>
            <w:bookmarkStart w:id="1" w:name="P714"/>
            <w:bookmarkEnd w:id="1"/>
            <w:r>
              <w:t xml:space="preserve">1.2. </w:t>
            </w:r>
            <w:r w:rsidR="00FC5C56">
              <w:t>О</w:t>
            </w:r>
            <w:r w:rsidR="00587658">
              <w:t>бщее количество справок-уведомлений за отчетный год</w:t>
            </w:r>
          </w:p>
        </w:tc>
        <w:tc>
          <w:tcPr>
            <w:tcW w:w="1244" w:type="dxa"/>
          </w:tcPr>
          <w:p w:rsidR="002613D1" w:rsidRDefault="002613D1" w:rsidP="004D43F5">
            <w:pPr>
              <w:pStyle w:val="ConsPlusNormal"/>
              <w:jc w:val="center"/>
            </w:pPr>
            <w:proofErr w:type="gramStart"/>
            <w:r>
              <w:t>единиц</w:t>
            </w:r>
            <w:proofErr w:type="gramEnd"/>
          </w:p>
        </w:tc>
        <w:tc>
          <w:tcPr>
            <w:tcW w:w="1523" w:type="dxa"/>
          </w:tcPr>
          <w:p w:rsidR="002613D1" w:rsidRDefault="002613D1" w:rsidP="004D43F5">
            <w:pPr>
              <w:pStyle w:val="ConsPlusNormal"/>
            </w:pPr>
          </w:p>
        </w:tc>
      </w:tr>
      <w:tr w:rsidR="002613D1" w:rsidTr="00EE313A">
        <w:tc>
          <w:tcPr>
            <w:tcW w:w="7086" w:type="dxa"/>
          </w:tcPr>
          <w:p w:rsidR="002613D1" w:rsidRDefault="00FC5C56" w:rsidP="00FC5C56">
            <w:pPr>
              <w:pStyle w:val="ConsPlusNormal"/>
              <w:jc w:val="both"/>
            </w:pPr>
            <w:bookmarkStart w:id="2" w:name="P717"/>
            <w:bookmarkStart w:id="3" w:name="P723"/>
            <w:bookmarkEnd w:id="2"/>
            <w:bookmarkEnd w:id="3"/>
            <w:r>
              <w:t>1.3 Количество уведомлений о внесении изменений в кассовый план районного бюджета в части изменения кассового плана выплат из районного бюджета по переносу из квартала в квартал (без учета расходов за счет целевых безвозмездных поступлений)</w:t>
            </w:r>
          </w:p>
        </w:tc>
        <w:tc>
          <w:tcPr>
            <w:tcW w:w="1244" w:type="dxa"/>
          </w:tcPr>
          <w:p w:rsidR="002613D1" w:rsidRDefault="002613D1" w:rsidP="004D43F5">
            <w:pPr>
              <w:pStyle w:val="ConsPlusNormal"/>
              <w:jc w:val="center"/>
            </w:pPr>
            <w:proofErr w:type="gramStart"/>
            <w:r>
              <w:t>единиц</w:t>
            </w:r>
            <w:proofErr w:type="gramEnd"/>
          </w:p>
        </w:tc>
        <w:tc>
          <w:tcPr>
            <w:tcW w:w="1523" w:type="dxa"/>
          </w:tcPr>
          <w:p w:rsidR="002613D1" w:rsidRDefault="002613D1" w:rsidP="004D43F5">
            <w:pPr>
              <w:pStyle w:val="ConsPlusNormal"/>
            </w:pPr>
          </w:p>
        </w:tc>
      </w:tr>
      <w:tr w:rsidR="002613D1" w:rsidTr="00EE313A">
        <w:tc>
          <w:tcPr>
            <w:tcW w:w="7086" w:type="dxa"/>
          </w:tcPr>
          <w:p w:rsidR="002613D1" w:rsidRDefault="00FC5C56" w:rsidP="00FC5C56">
            <w:pPr>
              <w:pStyle w:val="ConsPlusNormal"/>
              <w:jc w:val="both"/>
            </w:pPr>
            <w:bookmarkStart w:id="4" w:name="P726"/>
            <w:bookmarkEnd w:id="4"/>
            <w:r>
              <w:t>1.4</w:t>
            </w:r>
            <w:r w:rsidR="002613D1">
              <w:t xml:space="preserve">. </w:t>
            </w:r>
            <w:r>
              <w:t>Общее количество уведомлений за отчетный год</w:t>
            </w:r>
          </w:p>
        </w:tc>
        <w:tc>
          <w:tcPr>
            <w:tcW w:w="1244" w:type="dxa"/>
          </w:tcPr>
          <w:p w:rsidR="002613D1" w:rsidRDefault="002613D1" w:rsidP="004D43F5">
            <w:pPr>
              <w:pStyle w:val="ConsPlusNormal"/>
              <w:jc w:val="center"/>
            </w:pPr>
            <w:proofErr w:type="gramStart"/>
            <w:r>
              <w:t>единиц</w:t>
            </w:r>
            <w:proofErr w:type="gramEnd"/>
          </w:p>
        </w:tc>
        <w:tc>
          <w:tcPr>
            <w:tcW w:w="1523" w:type="dxa"/>
          </w:tcPr>
          <w:p w:rsidR="002613D1" w:rsidRDefault="002613D1" w:rsidP="004D43F5">
            <w:pPr>
              <w:pStyle w:val="ConsPlusNormal"/>
            </w:pPr>
          </w:p>
        </w:tc>
      </w:tr>
      <w:tr w:rsidR="002613D1" w:rsidTr="00EE313A">
        <w:tc>
          <w:tcPr>
            <w:tcW w:w="7086" w:type="dxa"/>
          </w:tcPr>
          <w:p w:rsidR="002613D1" w:rsidRDefault="00901C03" w:rsidP="00901C03">
            <w:pPr>
              <w:pStyle w:val="ConsPlusNormal"/>
              <w:jc w:val="both"/>
            </w:pPr>
            <w:bookmarkStart w:id="5" w:name="P729"/>
            <w:bookmarkEnd w:id="5"/>
            <w:r>
              <w:t>1.5</w:t>
            </w:r>
            <w:r w:rsidR="002613D1">
              <w:t xml:space="preserve">. </w:t>
            </w:r>
            <w:r>
              <w:t>Объем бюджетных ассигнований главного администратора согласно сводной бюджетной росписи, доведенных до главного администратора в отчетном финансовом году, с учетом изменений</w:t>
            </w:r>
          </w:p>
        </w:tc>
        <w:tc>
          <w:tcPr>
            <w:tcW w:w="1244" w:type="dxa"/>
          </w:tcPr>
          <w:p w:rsidR="002613D1" w:rsidRDefault="002613D1" w:rsidP="004D43F5">
            <w:pPr>
              <w:pStyle w:val="ConsPlusNormal"/>
              <w:jc w:val="center"/>
            </w:pPr>
            <w:r>
              <w:t xml:space="preserve"> </w:t>
            </w:r>
            <w:proofErr w:type="gramStart"/>
            <w:r>
              <w:t>рублей</w:t>
            </w:r>
            <w:proofErr w:type="gramEnd"/>
          </w:p>
        </w:tc>
        <w:tc>
          <w:tcPr>
            <w:tcW w:w="1523" w:type="dxa"/>
          </w:tcPr>
          <w:p w:rsidR="002613D1" w:rsidRDefault="002613D1" w:rsidP="004D43F5">
            <w:pPr>
              <w:pStyle w:val="ConsPlusNormal"/>
            </w:pPr>
          </w:p>
        </w:tc>
      </w:tr>
      <w:tr w:rsidR="002613D1" w:rsidTr="00EE313A">
        <w:tc>
          <w:tcPr>
            <w:tcW w:w="7086" w:type="dxa"/>
          </w:tcPr>
          <w:p w:rsidR="002613D1" w:rsidRDefault="00901C03" w:rsidP="00901C03">
            <w:pPr>
              <w:pStyle w:val="ConsPlusNormal"/>
              <w:jc w:val="both"/>
            </w:pPr>
            <w:bookmarkStart w:id="6" w:name="P732"/>
            <w:bookmarkEnd w:id="6"/>
            <w:r>
              <w:t>1.6</w:t>
            </w:r>
            <w:r w:rsidR="002613D1">
              <w:t xml:space="preserve">. </w:t>
            </w:r>
            <w:r>
              <w:t>Кассовое исполнение расходов главного администратора в отчетном финансовом году</w:t>
            </w:r>
          </w:p>
        </w:tc>
        <w:tc>
          <w:tcPr>
            <w:tcW w:w="1244" w:type="dxa"/>
          </w:tcPr>
          <w:p w:rsidR="002613D1" w:rsidRDefault="002613D1" w:rsidP="004D43F5">
            <w:pPr>
              <w:pStyle w:val="ConsPlusNormal"/>
              <w:jc w:val="center"/>
            </w:pPr>
            <w:r>
              <w:t xml:space="preserve"> </w:t>
            </w:r>
            <w:proofErr w:type="gramStart"/>
            <w:r>
              <w:t>рублей</w:t>
            </w:r>
            <w:proofErr w:type="gramEnd"/>
          </w:p>
        </w:tc>
        <w:tc>
          <w:tcPr>
            <w:tcW w:w="1523" w:type="dxa"/>
          </w:tcPr>
          <w:p w:rsidR="002613D1" w:rsidRDefault="002613D1" w:rsidP="004D43F5">
            <w:pPr>
              <w:pStyle w:val="ConsPlusNormal"/>
            </w:pPr>
          </w:p>
        </w:tc>
      </w:tr>
      <w:tr w:rsidR="002613D1" w:rsidTr="00EE313A">
        <w:tc>
          <w:tcPr>
            <w:tcW w:w="7086" w:type="dxa"/>
          </w:tcPr>
          <w:p w:rsidR="002613D1" w:rsidRDefault="003C6FB0" w:rsidP="003C6FB0">
            <w:pPr>
              <w:pStyle w:val="ConsPlusNormal"/>
              <w:jc w:val="both"/>
            </w:pPr>
            <w:bookmarkStart w:id="7" w:name="P735"/>
            <w:bookmarkEnd w:id="7"/>
            <w:r>
              <w:lastRenderedPageBreak/>
              <w:t>1.7</w:t>
            </w:r>
            <w:r w:rsidR="002613D1">
              <w:t xml:space="preserve">. </w:t>
            </w:r>
            <w:r>
              <w:t>Кассовое исполнение расходов главного администратора в 4 квартале отчетного финансового года (без учета средств Фонда ЖКХ);</w:t>
            </w:r>
          </w:p>
        </w:tc>
        <w:tc>
          <w:tcPr>
            <w:tcW w:w="1244" w:type="dxa"/>
          </w:tcPr>
          <w:p w:rsidR="002613D1" w:rsidRDefault="002613D1" w:rsidP="004D43F5">
            <w:pPr>
              <w:pStyle w:val="ConsPlusNormal"/>
              <w:jc w:val="center"/>
            </w:pPr>
            <w:r>
              <w:t xml:space="preserve"> </w:t>
            </w:r>
            <w:proofErr w:type="gramStart"/>
            <w:r>
              <w:t>рублей</w:t>
            </w:r>
            <w:proofErr w:type="gramEnd"/>
          </w:p>
        </w:tc>
        <w:tc>
          <w:tcPr>
            <w:tcW w:w="1523" w:type="dxa"/>
          </w:tcPr>
          <w:p w:rsidR="002613D1" w:rsidRDefault="002613D1" w:rsidP="004D43F5">
            <w:pPr>
              <w:pStyle w:val="ConsPlusNormal"/>
            </w:pPr>
          </w:p>
        </w:tc>
      </w:tr>
      <w:tr w:rsidR="002613D1" w:rsidTr="00EE313A">
        <w:tc>
          <w:tcPr>
            <w:tcW w:w="7086" w:type="dxa"/>
          </w:tcPr>
          <w:p w:rsidR="002613D1" w:rsidRDefault="003C6FB0" w:rsidP="003C6FB0">
            <w:pPr>
              <w:pStyle w:val="ConsPlusNormal"/>
              <w:jc w:val="both"/>
            </w:pPr>
            <w:bookmarkStart w:id="8" w:name="P738"/>
            <w:bookmarkEnd w:id="8"/>
            <w:r>
              <w:t>1.8</w:t>
            </w:r>
            <w:r w:rsidR="002613D1">
              <w:t xml:space="preserve">. </w:t>
            </w:r>
            <w:r>
              <w:t>Кассовое исполнение расходов главного администратора в отчетном финансовом году (без учета средств Фонда ЖКХ)</w:t>
            </w:r>
          </w:p>
        </w:tc>
        <w:tc>
          <w:tcPr>
            <w:tcW w:w="1244" w:type="dxa"/>
          </w:tcPr>
          <w:p w:rsidR="002613D1" w:rsidRDefault="002613D1" w:rsidP="004D43F5">
            <w:pPr>
              <w:pStyle w:val="ConsPlusNormal"/>
              <w:jc w:val="center"/>
            </w:pPr>
            <w:r>
              <w:t xml:space="preserve"> </w:t>
            </w:r>
            <w:proofErr w:type="gramStart"/>
            <w:r>
              <w:t>рублей</w:t>
            </w:r>
            <w:proofErr w:type="gramEnd"/>
          </w:p>
        </w:tc>
        <w:tc>
          <w:tcPr>
            <w:tcW w:w="1523" w:type="dxa"/>
          </w:tcPr>
          <w:p w:rsidR="002613D1" w:rsidRDefault="002613D1" w:rsidP="004D43F5">
            <w:pPr>
              <w:pStyle w:val="ConsPlusNormal"/>
            </w:pPr>
          </w:p>
        </w:tc>
      </w:tr>
      <w:tr w:rsidR="002613D1" w:rsidTr="00EE313A">
        <w:tc>
          <w:tcPr>
            <w:tcW w:w="7086" w:type="dxa"/>
          </w:tcPr>
          <w:p w:rsidR="002613D1" w:rsidRDefault="00F32CAB" w:rsidP="004D43F5">
            <w:pPr>
              <w:pStyle w:val="ConsPlusNormal"/>
              <w:jc w:val="both"/>
            </w:pPr>
            <w:bookmarkStart w:id="9" w:name="P741"/>
            <w:bookmarkEnd w:id="9"/>
            <w:r>
              <w:t>1.9</w:t>
            </w:r>
            <w:r w:rsidR="002613D1">
              <w:t>. Объем просроченной кредиторской задолженности главного администратора по состоянию на 1 января года, следующего за отчетным, с учетом просроченной кредиторской задолженности по всем источникам бюджетного финансирования автономных и бюджетных учреждений, подведомственных главному администратору</w:t>
            </w:r>
          </w:p>
        </w:tc>
        <w:tc>
          <w:tcPr>
            <w:tcW w:w="1244" w:type="dxa"/>
          </w:tcPr>
          <w:p w:rsidR="002613D1" w:rsidRDefault="002613D1" w:rsidP="004D43F5">
            <w:pPr>
              <w:pStyle w:val="ConsPlusNormal"/>
              <w:jc w:val="center"/>
            </w:pPr>
            <w:proofErr w:type="gramStart"/>
            <w:r>
              <w:t>рублей</w:t>
            </w:r>
            <w:proofErr w:type="gramEnd"/>
          </w:p>
        </w:tc>
        <w:tc>
          <w:tcPr>
            <w:tcW w:w="1523" w:type="dxa"/>
          </w:tcPr>
          <w:p w:rsidR="002613D1" w:rsidRDefault="002613D1" w:rsidP="004D43F5">
            <w:pPr>
              <w:pStyle w:val="ConsPlusNormal"/>
            </w:pPr>
          </w:p>
        </w:tc>
      </w:tr>
      <w:tr w:rsidR="002613D1" w:rsidTr="00EE313A">
        <w:tc>
          <w:tcPr>
            <w:tcW w:w="7086" w:type="dxa"/>
          </w:tcPr>
          <w:p w:rsidR="002613D1" w:rsidRDefault="002613D1" w:rsidP="00F32CAB">
            <w:pPr>
              <w:pStyle w:val="ConsPlusNormal"/>
              <w:jc w:val="both"/>
            </w:pPr>
            <w:bookmarkStart w:id="10" w:name="P744"/>
            <w:bookmarkEnd w:id="10"/>
            <w:r>
              <w:t>1.1</w:t>
            </w:r>
            <w:r w:rsidR="00F32CAB">
              <w:t>0</w:t>
            </w:r>
            <w:r>
              <w:t>. Кассовое исполнение расходов главного администратора в отчетном финансовом году</w:t>
            </w:r>
          </w:p>
        </w:tc>
        <w:tc>
          <w:tcPr>
            <w:tcW w:w="1244" w:type="dxa"/>
          </w:tcPr>
          <w:p w:rsidR="002613D1" w:rsidRDefault="002613D1" w:rsidP="004D43F5">
            <w:pPr>
              <w:pStyle w:val="ConsPlusNormal"/>
              <w:jc w:val="center"/>
            </w:pPr>
            <w:r>
              <w:t xml:space="preserve"> </w:t>
            </w:r>
            <w:proofErr w:type="gramStart"/>
            <w:r>
              <w:t>рублей</w:t>
            </w:r>
            <w:proofErr w:type="gramEnd"/>
          </w:p>
        </w:tc>
        <w:tc>
          <w:tcPr>
            <w:tcW w:w="1523" w:type="dxa"/>
          </w:tcPr>
          <w:p w:rsidR="002613D1" w:rsidRDefault="002613D1" w:rsidP="004D43F5">
            <w:pPr>
              <w:pStyle w:val="ConsPlusNormal"/>
            </w:pPr>
          </w:p>
        </w:tc>
      </w:tr>
      <w:tr w:rsidR="002613D1" w:rsidTr="00EE313A">
        <w:tc>
          <w:tcPr>
            <w:tcW w:w="7086" w:type="dxa"/>
          </w:tcPr>
          <w:p w:rsidR="002613D1" w:rsidRDefault="003F5BD8" w:rsidP="004D43F5">
            <w:pPr>
              <w:pStyle w:val="ConsPlusNormal"/>
              <w:jc w:val="both"/>
            </w:pPr>
            <w:bookmarkStart w:id="11" w:name="P747"/>
            <w:bookmarkEnd w:id="11"/>
            <w:r>
              <w:t>1.11</w:t>
            </w:r>
            <w:r w:rsidR="002613D1">
              <w:t>. Количество подведомственных глав</w:t>
            </w:r>
            <w:r>
              <w:t>ному администратору муниципаль</w:t>
            </w:r>
            <w:r w:rsidR="002613D1">
              <w:t>ных учре</w:t>
            </w:r>
            <w:r>
              <w:t>ждений, выполнивших муниципаль</w:t>
            </w:r>
            <w:r w:rsidR="002613D1">
              <w:t>ные задания на 100%;</w:t>
            </w:r>
          </w:p>
        </w:tc>
        <w:tc>
          <w:tcPr>
            <w:tcW w:w="1244" w:type="dxa"/>
          </w:tcPr>
          <w:p w:rsidR="002613D1" w:rsidRDefault="002613D1" w:rsidP="004D43F5">
            <w:pPr>
              <w:pStyle w:val="ConsPlusNormal"/>
              <w:jc w:val="center"/>
            </w:pPr>
            <w:proofErr w:type="gramStart"/>
            <w:r>
              <w:t>единиц</w:t>
            </w:r>
            <w:proofErr w:type="gramEnd"/>
          </w:p>
        </w:tc>
        <w:tc>
          <w:tcPr>
            <w:tcW w:w="1523" w:type="dxa"/>
          </w:tcPr>
          <w:p w:rsidR="002613D1" w:rsidRDefault="002613D1" w:rsidP="004D43F5">
            <w:pPr>
              <w:pStyle w:val="ConsPlusNormal"/>
            </w:pPr>
          </w:p>
        </w:tc>
      </w:tr>
      <w:tr w:rsidR="002613D1" w:rsidTr="00EE313A">
        <w:tc>
          <w:tcPr>
            <w:tcW w:w="7086" w:type="dxa"/>
          </w:tcPr>
          <w:p w:rsidR="002613D1" w:rsidRDefault="002613D1" w:rsidP="003F5BD8">
            <w:pPr>
              <w:pStyle w:val="ConsPlusNormal"/>
              <w:jc w:val="both"/>
            </w:pPr>
            <w:bookmarkStart w:id="12" w:name="P750"/>
            <w:bookmarkEnd w:id="12"/>
            <w:r>
              <w:t>1.1</w:t>
            </w:r>
            <w:r w:rsidR="003F5BD8">
              <w:t>2</w:t>
            </w:r>
            <w:r>
              <w:t>. Количество подведомственных глав</w:t>
            </w:r>
            <w:r w:rsidR="003F5BD8">
              <w:t>ному администратору муниципаль</w:t>
            </w:r>
            <w:r>
              <w:t xml:space="preserve">ных учреждений, </w:t>
            </w:r>
            <w:r w:rsidR="003F5BD8">
              <w:t>которым установлены муниципаль</w:t>
            </w:r>
            <w:r>
              <w:t>ные задания</w:t>
            </w:r>
          </w:p>
        </w:tc>
        <w:tc>
          <w:tcPr>
            <w:tcW w:w="1244" w:type="dxa"/>
          </w:tcPr>
          <w:p w:rsidR="002613D1" w:rsidRDefault="002613D1" w:rsidP="004D43F5">
            <w:pPr>
              <w:pStyle w:val="ConsPlusNormal"/>
              <w:jc w:val="center"/>
            </w:pPr>
            <w:proofErr w:type="gramStart"/>
            <w:r>
              <w:t>единиц</w:t>
            </w:r>
            <w:proofErr w:type="gramEnd"/>
          </w:p>
        </w:tc>
        <w:tc>
          <w:tcPr>
            <w:tcW w:w="1523" w:type="dxa"/>
          </w:tcPr>
          <w:p w:rsidR="002613D1" w:rsidRDefault="002613D1" w:rsidP="004D43F5">
            <w:pPr>
              <w:pStyle w:val="ConsPlusNormal"/>
            </w:pPr>
          </w:p>
        </w:tc>
      </w:tr>
      <w:tr w:rsidR="002613D1" w:rsidTr="00EE313A">
        <w:tc>
          <w:tcPr>
            <w:tcW w:w="7086" w:type="dxa"/>
          </w:tcPr>
          <w:p w:rsidR="002613D1" w:rsidRDefault="002613D1" w:rsidP="00A43A36">
            <w:pPr>
              <w:pStyle w:val="ConsPlusNormal"/>
              <w:jc w:val="both"/>
            </w:pPr>
            <w:bookmarkStart w:id="13" w:name="P753"/>
            <w:bookmarkStart w:id="14" w:name="P756"/>
            <w:bookmarkStart w:id="15" w:name="P759"/>
            <w:bookmarkEnd w:id="13"/>
            <w:bookmarkEnd w:id="14"/>
            <w:bookmarkEnd w:id="15"/>
            <w:r>
              <w:t>1.1</w:t>
            </w:r>
            <w:r w:rsidR="00A43A36">
              <w:t>3</w:t>
            </w:r>
            <w:r>
              <w:t>. Сумма, подлежащая взысканию в отчетном финансовом году по исполнительным д</w:t>
            </w:r>
            <w:r w:rsidR="00A43A36">
              <w:t>окументам за счет средств район</w:t>
            </w:r>
            <w:r>
              <w:t>ного бюджета по расходам, администрируемым главным администратором, по состоянию на конец отчетного финансового года</w:t>
            </w:r>
          </w:p>
        </w:tc>
        <w:tc>
          <w:tcPr>
            <w:tcW w:w="1244" w:type="dxa"/>
          </w:tcPr>
          <w:p w:rsidR="002613D1" w:rsidRDefault="002613D1" w:rsidP="004D43F5">
            <w:pPr>
              <w:pStyle w:val="ConsPlusNormal"/>
              <w:jc w:val="center"/>
            </w:pPr>
            <w:r>
              <w:t xml:space="preserve"> </w:t>
            </w:r>
            <w:proofErr w:type="gramStart"/>
            <w:r>
              <w:t>рублей</w:t>
            </w:r>
            <w:proofErr w:type="gramEnd"/>
          </w:p>
        </w:tc>
        <w:tc>
          <w:tcPr>
            <w:tcW w:w="1523" w:type="dxa"/>
          </w:tcPr>
          <w:p w:rsidR="002613D1" w:rsidRDefault="002613D1" w:rsidP="004D43F5">
            <w:pPr>
              <w:pStyle w:val="ConsPlusNormal"/>
            </w:pPr>
          </w:p>
        </w:tc>
      </w:tr>
      <w:tr w:rsidR="002613D1" w:rsidTr="00EE313A">
        <w:tc>
          <w:tcPr>
            <w:tcW w:w="7086" w:type="dxa"/>
          </w:tcPr>
          <w:p w:rsidR="002613D1" w:rsidRDefault="002613D1" w:rsidP="002A22EB">
            <w:pPr>
              <w:pStyle w:val="ConsPlusNormal"/>
              <w:jc w:val="both"/>
            </w:pPr>
            <w:bookmarkStart w:id="16" w:name="P762"/>
            <w:bookmarkEnd w:id="16"/>
            <w:r>
              <w:t>1.1</w:t>
            </w:r>
            <w:r w:rsidR="002A22EB">
              <w:t>4</w:t>
            </w:r>
            <w:r>
              <w:t>. Количество вступивших в отчетном году в силу постановлений о назначении административного наказания за несоблюдение главным администратором правил планирования закупок товаров, работ и ус</w:t>
            </w:r>
            <w:r w:rsidR="002A22EB">
              <w:t>луг для обеспечения муниципаль</w:t>
            </w:r>
            <w:r>
              <w:t>ных нужд</w:t>
            </w:r>
          </w:p>
        </w:tc>
        <w:tc>
          <w:tcPr>
            <w:tcW w:w="1244" w:type="dxa"/>
          </w:tcPr>
          <w:p w:rsidR="002613D1" w:rsidRDefault="002613D1" w:rsidP="004D43F5">
            <w:pPr>
              <w:pStyle w:val="ConsPlusNormal"/>
              <w:jc w:val="center"/>
            </w:pPr>
            <w:proofErr w:type="gramStart"/>
            <w:r>
              <w:t>единиц</w:t>
            </w:r>
            <w:proofErr w:type="gramEnd"/>
          </w:p>
        </w:tc>
        <w:tc>
          <w:tcPr>
            <w:tcW w:w="1523" w:type="dxa"/>
          </w:tcPr>
          <w:p w:rsidR="002613D1" w:rsidRDefault="002613D1" w:rsidP="004D43F5">
            <w:pPr>
              <w:pStyle w:val="ConsPlusNormal"/>
            </w:pPr>
          </w:p>
        </w:tc>
      </w:tr>
      <w:tr w:rsidR="002613D1" w:rsidTr="00EE313A">
        <w:tc>
          <w:tcPr>
            <w:tcW w:w="9853" w:type="dxa"/>
            <w:gridSpan w:val="3"/>
          </w:tcPr>
          <w:p w:rsidR="002613D1" w:rsidRDefault="002613D1" w:rsidP="004D43F5">
            <w:pPr>
              <w:pStyle w:val="ConsPlusNormal"/>
              <w:jc w:val="center"/>
              <w:outlineLvl w:val="4"/>
            </w:pPr>
            <w:r>
              <w:t>2. Сведения для расчета показателей управления доходами и источникам</w:t>
            </w:r>
            <w:r w:rsidR="00EF1BB6">
              <w:t>и финансирования дефицита район</w:t>
            </w:r>
            <w:r>
              <w:t>ного бюджета</w:t>
            </w:r>
          </w:p>
        </w:tc>
      </w:tr>
      <w:tr w:rsidR="002613D1" w:rsidTr="00EE313A">
        <w:tc>
          <w:tcPr>
            <w:tcW w:w="7086" w:type="dxa"/>
          </w:tcPr>
          <w:p w:rsidR="002613D1" w:rsidRDefault="002613D1" w:rsidP="004D43F5">
            <w:pPr>
              <w:pStyle w:val="ConsPlusNormal"/>
              <w:jc w:val="both"/>
            </w:pPr>
            <w:bookmarkStart w:id="17" w:name="P766"/>
            <w:bookmarkEnd w:id="17"/>
            <w:r>
              <w:t>2.1. Кассовое испол</w:t>
            </w:r>
            <w:r w:rsidR="00370C7A">
              <w:t>нение неналоговых доходов район</w:t>
            </w:r>
            <w:r>
              <w:t>ного бюджета, администрируемых главным администратором, в отчетном финансовом году</w:t>
            </w:r>
          </w:p>
        </w:tc>
        <w:tc>
          <w:tcPr>
            <w:tcW w:w="1244" w:type="dxa"/>
          </w:tcPr>
          <w:p w:rsidR="002613D1" w:rsidRDefault="002613D1" w:rsidP="004D43F5">
            <w:pPr>
              <w:pStyle w:val="ConsPlusNormal"/>
              <w:jc w:val="center"/>
            </w:pPr>
            <w:r>
              <w:t xml:space="preserve"> </w:t>
            </w:r>
            <w:proofErr w:type="gramStart"/>
            <w:r>
              <w:t>рублей</w:t>
            </w:r>
            <w:proofErr w:type="gramEnd"/>
          </w:p>
        </w:tc>
        <w:tc>
          <w:tcPr>
            <w:tcW w:w="1523" w:type="dxa"/>
          </w:tcPr>
          <w:p w:rsidR="002613D1" w:rsidRDefault="002613D1" w:rsidP="004D43F5">
            <w:pPr>
              <w:pStyle w:val="ConsPlusNormal"/>
            </w:pPr>
          </w:p>
        </w:tc>
      </w:tr>
      <w:tr w:rsidR="002613D1" w:rsidTr="00EE313A">
        <w:tc>
          <w:tcPr>
            <w:tcW w:w="7086" w:type="dxa"/>
          </w:tcPr>
          <w:p w:rsidR="002613D1" w:rsidRDefault="002613D1" w:rsidP="004D43F5">
            <w:pPr>
              <w:pStyle w:val="ConsPlusNormal"/>
              <w:jc w:val="both"/>
            </w:pPr>
            <w:bookmarkStart w:id="18" w:name="P769"/>
            <w:bookmarkEnd w:id="18"/>
            <w:r>
              <w:t>2.2. Первоначальные плановые о</w:t>
            </w:r>
            <w:r w:rsidR="00370C7A">
              <w:t>бъемы неналоговых доходов район</w:t>
            </w:r>
            <w:r>
              <w:t>ного бюджета, администрируемых главным администратором, учтенные кассовым планом на 1 января отчетного финансового года</w:t>
            </w:r>
          </w:p>
        </w:tc>
        <w:tc>
          <w:tcPr>
            <w:tcW w:w="1244" w:type="dxa"/>
          </w:tcPr>
          <w:p w:rsidR="002613D1" w:rsidRDefault="002613D1" w:rsidP="004D43F5">
            <w:pPr>
              <w:pStyle w:val="ConsPlusNormal"/>
              <w:jc w:val="center"/>
            </w:pPr>
            <w:r>
              <w:t xml:space="preserve"> </w:t>
            </w:r>
            <w:proofErr w:type="gramStart"/>
            <w:r>
              <w:t>рублей</w:t>
            </w:r>
            <w:proofErr w:type="gramEnd"/>
          </w:p>
        </w:tc>
        <w:tc>
          <w:tcPr>
            <w:tcW w:w="1523" w:type="dxa"/>
          </w:tcPr>
          <w:p w:rsidR="002613D1" w:rsidRDefault="002613D1" w:rsidP="004D43F5">
            <w:pPr>
              <w:pStyle w:val="ConsPlusNormal"/>
            </w:pPr>
          </w:p>
        </w:tc>
      </w:tr>
      <w:tr w:rsidR="002613D1" w:rsidTr="00EE313A">
        <w:tc>
          <w:tcPr>
            <w:tcW w:w="7086" w:type="dxa"/>
          </w:tcPr>
          <w:p w:rsidR="002613D1" w:rsidRDefault="002613D1" w:rsidP="004D43F5">
            <w:pPr>
              <w:pStyle w:val="ConsPlusNormal"/>
              <w:jc w:val="both"/>
            </w:pPr>
            <w:bookmarkStart w:id="19" w:name="P772"/>
            <w:bookmarkEnd w:id="19"/>
            <w:r>
              <w:t>2.3. Объем просроченной задолженности по неналоговым доходам, администрируемым гла</w:t>
            </w:r>
            <w:r w:rsidR="00EA0352">
              <w:t>вным администратором, в районны</w:t>
            </w:r>
            <w:r>
              <w:t>й бюджет по состоянию на 1 января года, следующего за отчетным</w:t>
            </w:r>
          </w:p>
        </w:tc>
        <w:tc>
          <w:tcPr>
            <w:tcW w:w="1244" w:type="dxa"/>
          </w:tcPr>
          <w:p w:rsidR="002613D1" w:rsidRDefault="002613D1" w:rsidP="004D43F5">
            <w:pPr>
              <w:pStyle w:val="ConsPlusNormal"/>
              <w:jc w:val="center"/>
            </w:pPr>
            <w:r>
              <w:t xml:space="preserve"> </w:t>
            </w:r>
            <w:proofErr w:type="gramStart"/>
            <w:r>
              <w:t>рублей</w:t>
            </w:r>
            <w:proofErr w:type="gramEnd"/>
          </w:p>
        </w:tc>
        <w:tc>
          <w:tcPr>
            <w:tcW w:w="1523" w:type="dxa"/>
          </w:tcPr>
          <w:p w:rsidR="002613D1" w:rsidRDefault="002613D1" w:rsidP="004D43F5">
            <w:pPr>
              <w:pStyle w:val="ConsPlusNormal"/>
            </w:pPr>
          </w:p>
        </w:tc>
      </w:tr>
      <w:tr w:rsidR="002613D1" w:rsidTr="00EE313A">
        <w:tc>
          <w:tcPr>
            <w:tcW w:w="7086" w:type="dxa"/>
          </w:tcPr>
          <w:p w:rsidR="002613D1" w:rsidRDefault="002613D1" w:rsidP="004D43F5">
            <w:pPr>
              <w:pStyle w:val="ConsPlusNormal"/>
              <w:jc w:val="both"/>
            </w:pPr>
            <w:bookmarkStart w:id="20" w:name="P775"/>
            <w:bookmarkEnd w:id="20"/>
            <w:r>
              <w:t xml:space="preserve">2.4. Кассовое исполнение неналоговых </w:t>
            </w:r>
            <w:r w:rsidR="00EA0352">
              <w:t>доходов район</w:t>
            </w:r>
            <w:r>
              <w:t>ного бюджета, администрируемых главным администратором, в отчетном финансовом году</w:t>
            </w:r>
          </w:p>
        </w:tc>
        <w:tc>
          <w:tcPr>
            <w:tcW w:w="1244" w:type="dxa"/>
          </w:tcPr>
          <w:p w:rsidR="002613D1" w:rsidRDefault="002613D1" w:rsidP="004D43F5">
            <w:pPr>
              <w:pStyle w:val="ConsPlusNormal"/>
              <w:jc w:val="center"/>
            </w:pPr>
            <w:proofErr w:type="gramStart"/>
            <w:r>
              <w:t>рублей</w:t>
            </w:r>
            <w:proofErr w:type="gramEnd"/>
          </w:p>
        </w:tc>
        <w:tc>
          <w:tcPr>
            <w:tcW w:w="1523" w:type="dxa"/>
          </w:tcPr>
          <w:p w:rsidR="002613D1" w:rsidRDefault="002613D1" w:rsidP="004D43F5">
            <w:pPr>
              <w:pStyle w:val="ConsPlusNormal"/>
            </w:pPr>
          </w:p>
        </w:tc>
      </w:tr>
      <w:tr w:rsidR="002613D1" w:rsidTr="00EE313A">
        <w:tc>
          <w:tcPr>
            <w:tcW w:w="7086" w:type="dxa"/>
          </w:tcPr>
          <w:p w:rsidR="002613D1" w:rsidRDefault="002613D1" w:rsidP="004D43F5">
            <w:pPr>
              <w:pStyle w:val="ConsPlusNormal"/>
              <w:jc w:val="both"/>
            </w:pPr>
            <w:bookmarkStart w:id="21" w:name="P778"/>
            <w:bookmarkEnd w:id="21"/>
            <w:r>
              <w:t>2.5. Утвержденная главным администратором методика прогнозировани</w:t>
            </w:r>
            <w:r w:rsidR="007F03F7">
              <w:t>я поступлений доходов в районны</w:t>
            </w:r>
            <w:r>
              <w:t>й бюджет (методика прогнозирования поступлений по источника</w:t>
            </w:r>
            <w:r w:rsidR="007F03F7">
              <w:t>м финансирования дефицита район</w:t>
            </w:r>
            <w:r>
              <w:t>ного бюджета)</w:t>
            </w:r>
          </w:p>
        </w:tc>
        <w:tc>
          <w:tcPr>
            <w:tcW w:w="1244" w:type="dxa"/>
          </w:tcPr>
          <w:p w:rsidR="002613D1" w:rsidRDefault="002613D1" w:rsidP="004D43F5">
            <w:pPr>
              <w:pStyle w:val="ConsPlusNormal"/>
              <w:jc w:val="center"/>
            </w:pPr>
            <w:r>
              <w:t>N и дата правового акта</w:t>
            </w:r>
          </w:p>
        </w:tc>
        <w:tc>
          <w:tcPr>
            <w:tcW w:w="1523" w:type="dxa"/>
          </w:tcPr>
          <w:p w:rsidR="002613D1" w:rsidRDefault="002613D1" w:rsidP="004D43F5">
            <w:pPr>
              <w:pStyle w:val="ConsPlusNormal"/>
            </w:pPr>
          </w:p>
        </w:tc>
      </w:tr>
      <w:tr w:rsidR="002613D1" w:rsidTr="00EE313A">
        <w:tc>
          <w:tcPr>
            <w:tcW w:w="9853" w:type="dxa"/>
            <w:gridSpan w:val="3"/>
          </w:tcPr>
          <w:p w:rsidR="002613D1" w:rsidRDefault="002613D1" w:rsidP="004D43F5">
            <w:pPr>
              <w:pStyle w:val="ConsPlusNormal"/>
              <w:jc w:val="center"/>
              <w:outlineLvl w:val="4"/>
            </w:pPr>
            <w:r>
              <w:t>3. Сведения для расчета показателей ведения учета и составления бюджетной отчетности</w:t>
            </w:r>
          </w:p>
        </w:tc>
      </w:tr>
      <w:tr w:rsidR="002613D1" w:rsidTr="00EE313A">
        <w:tc>
          <w:tcPr>
            <w:tcW w:w="7086" w:type="dxa"/>
          </w:tcPr>
          <w:p w:rsidR="002613D1" w:rsidRDefault="002613D1" w:rsidP="004D43F5">
            <w:pPr>
              <w:pStyle w:val="ConsPlusNormal"/>
              <w:jc w:val="both"/>
            </w:pPr>
            <w:bookmarkStart w:id="22" w:name="P782"/>
            <w:bookmarkEnd w:id="22"/>
            <w:r>
              <w:t>3.1. Количество случаев несвоевременного представления главным администратором ежемесячной, квартальной и годовой бюд</w:t>
            </w:r>
            <w:r w:rsidR="00142B59">
              <w:t>жетной отчетности в</w:t>
            </w:r>
            <w:r>
              <w:t xml:space="preserve"> финансов</w:t>
            </w:r>
            <w:r w:rsidR="00142B59">
              <w:t>ое управление</w:t>
            </w:r>
          </w:p>
        </w:tc>
        <w:tc>
          <w:tcPr>
            <w:tcW w:w="1244" w:type="dxa"/>
          </w:tcPr>
          <w:p w:rsidR="002613D1" w:rsidRDefault="002613D1" w:rsidP="004D43F5">
            <w:pPr>
              <w:pStyle w:val="ConsPlusNormal"/>
              <w:jc w:val="center"/>
            </w:pPr>
            <w:proofErr w:type="gramStart"/>
            <w:r>
              <w:t>единиц</w:t>
            </w:r>
            <w:proofErr w:type="gramEnd"/>
          </w:p>
        </w:tc>
        <w:tc>
          <w:tcPr>
            <w:tcW w:w="1523" w:type="dxa"/>
          </w:tcPr>
          <w:p w:rsidR="002613D1" w:rsidRDefault="002613D1" w:rsidP="004D43F5">
            <w:pPr>
              <w:pStyle w:val="ConsPlusNormal"/>
            </w:pPr>
          </w:p>
        </w:tc>
      </w:tr>
      <w:tr w:rsidR="002613D1" w:rsidTr="00EE313A">
        <w:tc>
          <w:tcPr>
            <w:tcW w:w="7086" w:type="dxa"/>
          </w:tcPr>
          <w:p w:rsidR="002613D1" w:rsidRDefault="002613D1" w:rsidP="00FD08FA">
            <w:pPr>
              <w:pStyle w:val="ConsPlusNormal"/>
              <w:jc w:val="both"/>
            </w:pPr>
            <w:bookmarkStart w:id="23" w:name="P785"/>
            <w:bookmarkEnd w:id="23"/>
            <w:r>
              <w:t>3.2. Количество предписаний (пре</w:t>
            </w:r>
            <w:r w:rsidR="00FD08FA">
              <w:t>дставлений) органов муниципаль</w:t>
            </w:r>
            <w:r>
              <w:t>ного финансовог</w:t>
            </w:r>
            <w:r w:rsidR="00FD08FA">
              <w:t>о контроля (далее - органы муниципаль</w:t>
            </w:r>
            <w:r>
              <w:t>ного финансового контроля) по грубым нарушениям порядка проведения инвентаризации активов и обязательств</w:t>
            </w:r>
          </w:p>
        </w:tc>
        <w:tc>
          <w:tcPr>
            <w:tcW w:w="1244" w:type="dxa"/>
          </w:tcPr>
          <w:p w:rsidR="002613D1" w:rsidRDefault="002613D1" w:rsidP="004D43F5">
            <w:pPr>
              <w:pStyle w:val="ConsPlusNormal"/>
              <w:jc w:val="center"/>
            </w:pPr>
            <w:proofErr w:type="gramStart"/>
            <w:r>
              <w:t>единиц</w:t>
            </w:r>
            <w:proofErr w:type="gramEnd"/>
          </w:p>
        </w:tc>
        <w:tc>
          <w:tcPr>
            <w:tcW w:w="1523" w:type="dxa"/>
          </w:tcPr>
          <w:p w:rsidR="002613D1" w:rsidRDefault="002613D1" w:rsidP="004D43F5">
            <w:pPr>
              <w:pStyle w:val="ConsPlusNormal"/>
            </w:pPr>
          </w:p>
        </w:tc>
      </w:tr>
      <w:tr w:rsidR="002613D1" w:rsidTr="00EE313A">
        <w:tc>
          <w:tcPr>
            <w:tcW w:w="9853" w:type="dxa"/>
            <w:gridSpan w:val="3"/>
          </w:tcPr>
          <w:p w:rsidR="002613D1" w:rsidRDefault="002613D1" w:rsidP="004D43F5">
            <w:pPr>
              <w:pStyle w:val="ConsPlusNormal"/>
              <w:jc w:val="center"/>
              <w:outlineLvl w:val="4"/>
            </w:pPr>
            <w:r>
              <w:t>4. Качество управления активами</w:t>
            </w:r>
          </w:p>
        </w:tc>
      </w:tr>
      <w:tr w:rsidR="002613D1" w:rsidTr="00EE313A">
        <w:tc>
          <w:tcPr>
            <w:tcW w:w="7086" w:type="dxa"/>
          </w:tcPr>
          <w:p w:rsidR="002613D1" w:rsidRDefault="002613D1" w:rsidP="004D43F5">
            <w:pPr>
              <w:pStyle w:val="ConsPlusNormal"/>
              <w:jc w:val="both"/>
            </w:pPr>
            <w:bookmarkStart w:id="24" w:name="P789"/>
            <w:bookmarkEnd w:id="24"/>
            <w:r>
              <w:t>4.1 Сумма выявленных в отчетном финан</w:t>
            </w:r>
            <w:r w:rsidR="003F3034">
              <w:t>совом году органами муниципаль</w:t>
            </w:r>
            <w:r>
              <w:t>ного финансового контроля недостач и хищений, допущенных главным администратором</w:t>
            </w:r>
          </w:p>
        </w:tc>
        <w:tc>
          <w:tcPr>
            <w:tcW w:w="1244" w:type="dxa"/>
          </w:tcPr>
          <w:p w:rsidR="002613D1" w:rsidRDefault="002613D1" w:rsidP="004D43F5">
            <w:pPr>
              <w:pStyle w:val="ConsPlusNormal"/>
              <w:jc w:val="center"/>
            </w:pPr>
            <w:proofErr w:type="gramStart"/>
            <w:r>
              <w:t>рублей</w:t>
            </w:r>
            <w:proofErr w:type="gramEnd"/>
          </w:p>
        </w:tc>
        <w:tc>
          <w:tcPr>
            <w:tcW w:w="1523" w:type="dxa"/>
          </w:tcPr>
          <w:p w:rsidR="002613D1" w:rsidRDefault="002613D1" w:rsidP="004D43F5">
            <w:pPr>
              <w:pStyle w:val="ConsPlusNormal"/>
            </w:pPr>
          </w:p>
        </w:tc>
      </w:tr>
      <w:tr w:rsidR="002613D1" w:rsidTr="00EE313A">
        <w:tc>
          <w:tcPr>
            <w:tcW w:w="7086" w:type="dxa"/>
          </w:tcPr>
          <w:p w:rsidR="002613D1" w:rsidRDefault="002613D1" w:rsidP="004D43F5">
            <w:pPr>
              <w:pStyle w:val="ConsPlusNormal"/>
              <w:jc w:val="both"/>
            </w:pPr>
            <w:bookmarkStart w:id="25" w:name="P792"/>
            <w:bookmarkEnd w:id="25"/>
            <w:r>
              <w:t>4.2. Основные средства (остаточная стоимость) главного администратора на конец отчетного периода</w:t>
            </w:r>
          </w:p>
        </w:tc>
        <w:tc>
          <w:tcPr>
            <w:tcW w:w="1244" w:type="dxa"/>
          </w:tcPr>
          <w:p w:rsidR="002613D1" w:rsidRDefault="002613D1" w:rsidP="004D43F5">
            <w:pPr>
              <w:pStyle w:val="ConsPlusNormal"/>
              <w:jc w:val="center"/>
            </w:pPr>
            <w:r>
              <w:t xml:space="preserve"> </w:t>
            </w:r>
            <w:proofErr w:type="gramStart"/>
            <w:r>
              <w:t>рублей</w:t>
            </w:r>
            <w:proofErr w:type="gramEnd"/>
          </w:p>
        </w:tc>
        <w:tc>
          <w:tcPr>
            <w:tcW w:w="1523" w:type="dxa"/>
          </w:tcPr>
          <w:p w:rsidR="002613D1" w:rsidRDefault="002613D1" w:rsidP="004D43F5">
            <w:pPr>
              <w:pStyle w:val="ConsPlusNormal"/>
            </w:pPr>
          </w:p>
        </w:tc>
      </w:tr>
      <w:tr w:rsidR="002613D1" w:rsidTr="00EE313A">
        <w:tc>
          <w:tcPr>
            <w:tcW w:w="7086" w:type="dxa"/>
          </w:tcPr>
          <w:p w:rsidR="002613D1" w:rsidRDefault="002613D1" w:rsidP="004D43F5">
            <w:pPr>
              <w:pStyle w:val="ConsPlusNormal"/>
              <w:jc w:val="both"/>
            </w:pPr>
            <w:bookmarkStart w:id="26" w:name="P795"/>
            <w:bookmarkEnd w:id="26"/>
            <w:r>
              <w:t>4.3. Нематериальные активы (остаточная стоимость) главного администратора на конец отчетного периода</w:t>
            </w:r>
          </w:p>
        </w:tc>
        <w:tc>
          <w:tcPr>
            <w:tcW w:w="1244" w:type="dxa"/>
          </w:tcPr>
          <w:p w:rsidR="002613D1" w:rsidRDefault="002613D1" w:rsidP="004D43F5">
            <w:pPr>
              <w:pStyle w:val="ConsPlusNormal"/>
              <w:jc w:val="center"/>
            </w:pPr>
            <w:proofErr w:type="gramStart"/>
            <w:r>
              <w:t>рублей</w:t>
            </w:r>
            <w:proofErr w:type="gramEnd"/>
          </w:p>
        </w:tc>
        <w:tc>
          <w:tcPr>
            <w:tcW w:w="1523" w:type="dxa"/>
          </w:tcPr>
          <w:p w:rsidR="002613D1" w:rsidRDefault="002613D1" w:rsidP="004D43F5">
            <w:pPr>
              <w:pStyle w:val="ConsPlusNormal"/>
            </w:pPr>
          </w:p>
        </w:tc>
      </w:tr>
      <w:tr w:rsidR="002613D1" w:rsidTr="00EE313A">
        <w:tc>
          <w:tcPr>
            <w:tcW w:w="7086" w:type="dxa"/>
          </w:tcPr>
          <w:p w:rsidR="002613D1" w:rsidRDefault="002613D1" w:rsidP="004D43F5">
            <w:pPr>
              <w:pStyle w:val="ConsPlusNormal"/>
              <w:jc w:val="both"/>
            </w:pPr>
            <w:bookmarkStart w:id="27" w:name="P798"/>
            <w:bookmarkEnd w:id="27"/>
            <w:r>
              <w:t>4.4. Материальные запасы (остаточная стоимость) главного администратора на конец отчетного периода</w:t>
            </w:r>
          </w:p>
        </w:tc>
        <w:tc>
          <w:tcPr>
            <w:tcW w:w="1244" w:type="dxa"/>
          </w:tcPr>
          <w:p w:rsidR="002613D1" w:rsidRDefault="002613D1" w:rsidP="004D43F5">
            <w:pPr>
              <w:pStyle w:val="ConsPlusNormal"/>
              <w:jc w:val="center"/>
            </w:pPr>
            <w:bookmarkStart w:id="28" w:name="_GoBack"/>
            <w:bookmarkEnd w:id="28"/>
            <w:r>
              <w:t xml:space="preserve"> рублей</w:t>
            </w:r>
          </w:p>
        </w:tc>
        <w:tc>
          <w:tcPr>
            <w:tcW w:w="1523" w:type="dxa"/>
          </w:tcPr>
          <w:p w:rsidR="002613D1" w:rsidRDefault="002613D1" w:rsidP="004D43F5">
            <w:pPr>
              <w:pStyle w:val="ConsPlusNormal"/>
            </w:pPr>
          </w:p>
        </w:tc>
      </w:tr>
      <w:tr w:rsidR="002613D1" w:rsidTr="00EE313A">
        <w:tc>
          <w:tcPr>
            <w:tcW w:w="9853" w:type="dxa"/>
            <w:gridSpan w:val="3"/>
          </w:tcPr>
          <w:p w:rsidR="002613D1" w:rsidRDefault="002613D1" w:rsidP="004D43F5">
            <w:pPr>
              <w:pStyle w:val="ConsPlusNormal"/>
              <w:jc w:val="center"/>
              <w:outlineLvl w:val="4"/>
            </w:pPr>
            <w:bookmarkStart w:id="29" w:name="P801"/>
            <w:bookmarkEnd w:id="29"/>
            <w:r>
              <w:t>5. Качество исполнения бюджетных процедур по взаимосвязи с выявленными бюджетными нарушениями</w:t>
            </w:r>
          </w:p>
        </w:tc>
      </w:tr>
      <w:tr w:rsidR="002613D1" w:rsidTr="00EE313A">
        <w:tc>
          <w:tcPr>
            <w:tcW w:w="7086" w:type="dxa"/>
          </w:tcPr>
          <w:p w:rsidR="002613D1" w:rsidRDefault="002613D1" w:rsidP="004D43F5">
            <w:pPr>
              <w:pStyle w:val="ConsPlusNormal"/>
              <w:jc w:val="both"/>
            </w:pPr>
            <w:bookmarkStart w:id="30" w:name="P805"/>
            <w:bookmarkEnd w:id="30"/>
            <w:r>
              <w:t>5.1. Количество исполненных главным администратором пр</w:t>
            </w:r>
            <w:r w:rsidR="008B3558">
              <w:t>едставлений органов муниципаль</w:t>
            </w:r>
            <w:r>
              <w:t>ного финансового контроля в отчетном финансовом году</w:t>
            </w:r>
          </w:p>
        </w:tc>
        <w:tc>
          <w:tcPr>
            <w:tcW w:w="1244" w:type="dxa"/>
          </w:tcPr>
          <w:p w:rsidR="002613D1" w:rsidRDefault="002613D1" w:rsidP="004D43F5">
            <w:pPr>
              <w:pStyle w:val="ConsPlusNormal"/>
              <w:jc w:val="center"/>
            </w:pPr>
            <w:proofErr w:type="gramStart"/>
            <w:r>
              <w:t>единиц</w:t>
            </w:r>
            <w:proofErr w:type="gramEnd"/>
          </w:p>
        </w:tc>
        <w:tc>
          <w:tcPr>
            <w:tcW w:w="1523" w:type="dxa"/>
          </w:tcPr>
          <w:p w:rsidR="002613D1" w:rsidRDefault="002613D1" w:rsidP="004D43F5">
            <w:pPr>
              <w:pStyle w:val="ConsPlusNormal"/>
            </w:pPr>
          </w:p>
        </w:tc>
      </w:tr>
      <w:tr w:rsidR="002613D1" w:rsidTr="00EE313A">
        <w:tc>
          <w:tcPr>
            <w:tcW w:w="7086" w:type="dxa"/>
          </w:tcPr>
          <w:p w:rsidR="002613D1" w:rsidRDefault="002613D1" w:rsidP="004D43F5">
            <w:pPr>
              <w:pStyle w:val="ConsPlusNormal"/>
              <w:jc w:val="both"/>
            </w:pPr>
            <w:bookmarkStart w:id="31" w:name="P808"/>
            <w:bookmarkEnd w:id="31"/>
            <w:r>
              <w:t>5.2. Количество частично исполненных главным администратором пр</w:t>
            </w:r>
            <w:r w:rsidR="008B3558">
              <w:t>едставлений органов муниципаль</w:t>
            </w:r>
            <w:r>
              <w:t>ного финансового контроля в отчетном финансовом году</w:t>
            </w:r>
          </w:p>
        </w:tc>
        <w:tc>
          <w:tcPr>
            <w:tcW w:w="1244" w:type="dxa"/>
          </w:tcPr>
          <w:p w:rsidR="002613D1" w:rsidRDefault="002613D1" w:rsidP="004D43F5">
            <w:pPr>
              <w:pStyle w:val="ConsPlusNormal"/>
              <w:jc w:val="center"/>
            </w:pPr>
            <w:proofErr w:type="gramStart"/>
            <w:r>
              <w:t>единиц</w:t>
            </w:r>
            <w:proofErr w:type="gramEnd"/>
          </w:p>
        </w:tc>
        <w:tc>
          <w:tcPr>
            <w:tcW w:w="1523" w:type="dxa"/>
          </w:tcPr>
          <w:p w:rsidR="002613D1" w:rsidRDefault="002613D1" w:rsidP="004D43F5">
            <w:pPr>
              <w:pStyle w:val="ConsPlusNormal"/>
            </w:pPr>
          </w:p>
        </w:tc>
      </w:tr>
      <w:tr w:rsidR="002613D1" w:rsidTr="00EE313A">
        <w:tc>
          <w:tcPr>
            <w:tcW w:w="7086" w:type="dxa"/>
          </w:tcPr>
          <w:p w:rsidR="002613D1" w:rsidRDefault="002613D1" w:rsidP="004D43F5">
            <w:pPr>
              <w:pStyle w:val="ConsPlusNormal"/>
              <w:jc w:val="both"/>
            </w:pPr>
            <w:bookmarkStart w:id="32" w:name="P811"/>
            <w:bookmarkEnd w:id="32"/>
            <w:r>
              <w:t>5.3. Количество на</w:t>
            </w:r>
            <w:r w:rsidR="008B3558">
              <w:t>правленных органами муниципаль</w:t>
            </w:r>
            <w:r>
              <w:t>ного финансового контроля представлений главному администратору в отчетном финансовом году</w:t>
            </w:r>
          </w:p>
        </w:tc>
        <w:tc>
          <w:tcPr>
            <w:tcW w:w="1244" w:type="dxa"/>
          </w:tcPr>
          <w:p w:rsidR="002613D1" w:rsidRDefault="002613D1" w:rsidP="004D43F5">
            <w:pPr>
              <w:pStyle w:val="ConsPlusNormal"/>
              <w:jc w:val="center"/>
            </w:pPr>
            <w:proofErr w:type="gramStart"/>
            <w:r>
              <w:t>единиц</w:t>
            </w:r>
            <w:proofErr w:type="gramEnd"/>
          </w:p>
        </w:tc>
        <w:tc>
          <w:tcPr>
            <w:tcW w:w="1523" w:type="dxa"/>
          </w:tcPr>
          <w:p w:rsidR="002613D1" w:rsidRDefault="002613D1" w:rsidP="004D43F5">
            <w:pPr>
              <w:pStyle w:val="ConsPlusNormal"/>
            </w:pPr>
          </w:p>
        </w:tc>
      </w:tr>
      <w:tr w:rsidR="002613D1" w:rsidTr="00EE313A">
        <w:tc>
          <w:tcPr>
            <w:tcW w:w="7086" w:type="dxa"/>
          </w:tcPr>
          <w:p w:rsidR="002613D1" w:rsidRDefault="002613D1" w:rsidP="004D43F5">
            <w:pPr>
              <w:pStyle w:val="ConsPlusNormal"/>
              <w:jc w:val="both"/>
            </w:pPr>
            <w:bookmarkStart w:id="33" w:name="P814"/>
            <w:bookmarkEnd w:id="33"/>
            <w:r>
              <w:t xml:space="preserve">5.4. Количество исполненных главным администратором </w:t>
            </w:r>
            <w:r w:rsidR="00461BC0">
              <w:t>предписаний органов муниципаль</w:t>
            </w:r>
            <w:r>
              <w:t>ного финансового контроля в отчетном финансовом году</w:t>
            </w:r>
          </w:p>
        </w:tc>
        <w:tc>
          <w:tcPr>
            <w:tcW w:w="1244" w:type="dxa"/>
          </w:tcPr>
          <w:p w:rsidR="002613D1" w:rsidRDefault="002613D1" w:rsidP="004D43F5">
            <w:pPr>
              <w:pStyle w:val="ConsPlusNormal"/>
              <w:jc w:val="center"/>
            </w:pPr>
            <w:proofErr w:type="gramStart"/>
            <w:r>
              <w:t>единиц</w:t>
            </w:r>
            <w:proofErr w:type="gramEnd"/>
          </w:p>
        </w:tc>
        <w:tc>
          <w:tcPr>
            <w:tcW w:w="1523" w:type="dxa"/>
          </w:tcPr>
          <w:p w:rsidR="002613D1" w:rsidRDefault="002613D1" w:rsidP="004D43F5">
            <w:pPr>
              <w:pStyle w:val="ConsPlusNormal"/>
            </w:pPr>
          </w:p>
        </w:tc>
      </w:tr>
      <w:tr w:rsidR="002613D1" w:rsidTr="00EE313A">
        <w:tc>
          <w:tcPr>
            <w:tcW w:w="7086" w:type="dxa"/>
          </w:tcPr>
          <w:p w:rsidR="002613D1" w:rsidRDefault="002613D1" w:rsidP="004D43F5">
            <w:pPr>
              <w:pStyle w:val="ConsPlusNormal"/>
              <w:jc w:val="both"/>
            </w:pPr>
            <w:bookmarkStart w:id="34" w:name="P817"/>
            <w:bookmarkEnd w:id="34"/>
            <w:r>
              <w:t xml:space="preserve">5.5. Количество частично исполненных главным администратором </w:t>
            </w:r>
            <w:r w:rsidR="00461BC0">
              <w:t>предписаний органов муниципаль</w:t>
            </w:r>
            <w:r>
              <w:t>ного финансового контроля в отчетном финансовом году</w:t>
            </w:r>
          </w:p>
        </w:tc>
        <w:tc>
          <w:tcPr>
            <w:tcW w:w="1244" w:type="dxa"/>
          </w:tcPr>
          <w:p w:rsidR="002613D1" w:rsidRDefault="002613D1" w:rsidP="004D43F5">
            <w:pPr>
              <w:pStyle w:val="ConsPlusNormal"/>
              <w:jc w:val="center"/>
            </w:pPr>
            <w:proofErr w:type="gramStart"/>
            <w:r>
              <w:t>единиц</w:t>
            </w:r>
            <w:proofErr w:type="gramEnd"/>
          </w:p>
        </w:tc>
        <w:tc>
          <w:tcPr>
            <w:tcW w:w="1523" w:type="dxa"/>
          </w:tcPr>
          <w:p w:rsidR="002613D1" w:rsidRDefault="002613D1" w:rsidP="004D43F5">
            <w:pPr>
              <w:pStyle w:val="ConsPlusNormal"/>
            </w:pPr>
          </w:p>
        </w:tc>
      </w:tr>
      <w:tr w:rsidR="002613D1" w:rsidTr="00EE313A">
        <w:tc>
          <w:tcPr>
            <w:tcW w:w="7086" w:type="dxa"/>
          </w:tcPr>
          <w:p w:rsidR="002613D1" w:rsidRDefault="002613D1" w:rsidP="004D43F5">
            <w:pPr>
              <w:pStyle w:val="ConsPlusNormal"/>
              <w:jc w:val="both"/>
            </w:pPr>
            <w:bookmarkStart w:id="35" w:name="P820"/>
            <w:bookmarkEnd w:id="35"/>
            <w:r>
              <w:t>5.6. Количество на</w:t>
            </w:r>
            <w:r w:rsidR="00461BC0">
              <w:t>правленных органами муниципаль</w:t>
            </w:r>
            <w:r>
              <w:t>ного финансового контроля предписаний главному администратору в отчетном финансовом году</w:t>
            </w:r>
          </w:p>
        </w:tc>
        <w:tc>
          <w:tcPr>
            <w:tcW w:w="1244" w:type="dxa"/>
          </w:tcPr>
          <w:p w:rsidR="002613D1" w:rsidRDefault="002613D1" w:rsidP="004D43F5">
            <w:pPr>
              <w:pStyle w:val="ConsPlusNormal"/>
              <w:jc w:val="center"/>
            </w:pPr>
            <w:proofErr w:type="gramStart"/>
            <w:r>
              <w:t>единиц</w:t>
            </w:r>
            <w:proofErr w:type="gramEnd"/>
          </w:p>
        </w:tc>
        <w:tc>
          <w:tcPr>
            <w:tcW w:w="1523" w:type="dxa"/>
          </w:tcPr>
          <w:p w:rsidR="002613D1" w:rsidRDefault="002613D1" w:rsidP="004D43F5">
            <w:pPr>
              <w:pStyle w:val="ConsPlusNormal"/>
            </w:pPr>
          </w:p>
        </w:tc>
      </w:tr>
    </w:tbl>
    <w:p w:rsidR="002613D1" w:rsidRDefault="002613D1" w:rsidP="002613D1">
      <w:pPr>
        <w:pStyle w:val="ConsPlusNormal"/>
        <w:jc w:val="both"/>
      </w:pPr>
    </w:p>
    <w:p w:rsidR="002613D1" w:rsidRDefault="002613D1" w:rsidP="002613D1">
      <w:pPr>
        <w:pStyle w:val="ConsPlusNonformat"/>
        <w:jc w:val="both"/>
      </w:pPr>
      <w:r>
        <w:t xml:space="preserve">    Руководитель ______________ ___________________________</w:t>
      </w:r>
    </w:p>
    <w:p w:rsidR="002613D1" w:rsidRDefault="002613D1" w:rsidP="002613D1">
      <w:pPr>
        <w:pStyle w:val="ConsPlusNonformat"/>
        <w:jc w:val="both"/>
      </w:pPr>
      <w:r>
        <w:t xml:space="preserve">                    (</w:t>
      </w:r>
      <w:proofErr w:type="gramStart"/>
      <w:r>
        <w:t xml:space="preserve">подпись)   </w:t>
      </w:r>
      <w:proofErr w:type="gramEnd"/>
      <w:r>
        <w:t xml:space="preserve">    (расшифровка подписи)</w:t>
      </w:r>
    </w:p>
    <w:p w:rsidR="002613D1" w:rsidRDefault="002613D1" w:rsidP="002613D1">
      <w:pPr>
        <w:pStyle w:val="ConsPlusNonformat"/>
        <w:jc w:val="both"/>
      </w:pPr>
    </w:p>
    <w:p w:rsidR="002613D1" w:rsidRDefault="002613D1" w:rsidP="002613D1">
      <w:pPr>
        <w:pStyle w:val="ConsPlusNonformat"/>
        <w:jc w:val="both"/>
      </w:pPr>
      <w:r>
        <w:t xml:space="preserve">    Исполнитель_____________ _________ ______________________ ____________</w:t>
      </w:r>
    </w:p>
    <w:p w:rsidR="002613D1" w:rsidRDefault="002613D1" w:rsidP="002613D1">
      <w:pPr>
        <w:pStyle w:val="ConsPlusNonformat"/>
        <w:jc w:val="both"/>
      </w:pPr>
      <w:r>
        <w:t xml:space="preserve">                 (</w:t>
      </w:r>
      <w:proofErr w:type="gramStart"/>
      <w:r>
        <w:t>должность</w:t>
      </w:r>
      <w:proofErr w:type="gramEnd"/>
      <w:r>
        <w:t>) (подпись)  (расшифровка подписи) (телефон)</w:t>
      </w:r>
    </w:p>
    <w:p w:rsidR="002613D1" w:rsidRDefault="002613D1" w:rsidP="002613D1">
      <w:pPr>
        <w:pStyle w:val="ConsPlusNonformat"/>
        <w:jc w:val="both"/>
      </w:pPr>
    </w:p>
    <w:p w:rsidR="002613D1" w:rsidRDefault="002613D1" w:rsidP="002613D1">
      <w:pPr>
        <w:pStyle w:val="ConsPlusNonformat"/>
        <w:jc w:val="both"/>
      </w:pPr>
      <w:r>
        <w:t>"__" ___________ 20__ г.</w:t>
      </w:r>
    </w:p>
    <w:p w:rsidR="002613D1" w:rsidRDefault="002613D1" w:rsidP="002613D1">
      <w:pPr>
        <w:pStyle w:val="ConsPlusNormal"/>
        <w:jc w:val="both"/>
      </w:pPr>
    </w:p>
    <w:p w:rsidR="00264E86" w:rsidRDefault="00264E86"/>
    <w:sectPr w:rsidR="00264E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13D1"/>
    <w:rsid w:val="00122DBC"/>
    <w:rsid w:val="00142B59"/>
    <w:rsid w:val="001539DF"/>
    <w:rsid w:val="002613D1"/>
    <w:rsid w:val="00264E86"/>
    <w:rsid w:val="002A22EB"/>
    <w:rsid w:val="002E774D"/>
    <w:rsid w:val="00370C7A"/>
    <w:rsid w:val="003C6FB0"/>
    <w:rsid w:val="003F3034"/>
    <w:rsid w:val="003F5BD8"/>
    <w:rsid w:val="004546B0"/>
    <w:rsid w:val="00461BC0"/>
    <w:rsid w:val="00587658"/>
    <w:rsid w:val="005F711E"/>
    <w:rsid w:val="007216BD"/>
    <w:rsid w:val="007F03F7"/>
    <w:rsid w:val="008B3558"/>
    <w:rsid w:val="008C6711"/>
    <w:rsid w:val="00901C03"/>
    <w:rsid w:val="009244AD"/>
    <w:rsid w:val="009A7869"/>
    <w:rsid w:val="009F244D"/>
    <w:rsid w:val="00A16C13"/>
    <w:rsid w:val="00A43A36"/>
    <w:rsid w:val="00A70DAE"/>
    <w:rsid w:val="00B1152D"/>
    <w:rsid w:val="00B378DE"/>
    <w:rsid w:val="00BD5366"/>
    <w:rsid w:val="00BF7876"/>
    <w:rsid w:val="00C00AFB"/>
    <w:rsid w:val="00C41A77"/>
    <w:rsid w:val="00E91C8D"/>
    <w:rsid w:val="00EA0352"/>
    <w:rsid w:val="00EB408C"/>
    <w:rsid w:val="00EC2498"/>
    <w:rsid w:val="00EE313A"/>
    <w:rsid w:val="00EF1BB6"/>
    <w:rsid w:val="00F32CAB"/>
    <w:rsid w:val="00F65EEF"/>
    <w:rsid w:val="00FC5C56"/>
    <w:rsid w:val="00FD0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20E58E-AB89-4F01-9C22-9B5B7299B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13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613D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613D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613D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4</Pages>
  <Words>988</Words>
  <Characters>5634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User123</dc:creator>
  <cp:keywords/>
  <dc:description/>
  <cp:lastModifiedBy>User123</cp:lastModifiedBy>
  <cp:revision>50</cp:revision>
  <dcterms:created xsi:type="dcterms:W3CDTF">2021-01-27T13:20:00Z</dcterms:created>
  <dcterms:modified xsi:type="dcterms:W3CDTF">2021-03-03T13:02:00Z</dcterms:modified>
</cp:coreProperties>
</file>