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96C" w:rsidRPr="00BC396C" w:rsidRDefault="00BC396C" w:rsidP="00BC396C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396C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BC396C" w:rsidRPr="00BC396C" w:rsidRDefault="00BC396C" w:rsidP="00BC396C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BC396C" w:rsidRPr="00BC396C" w:rsidRDefault="00BC396C" w:rsidP="00BC396C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BC396C" w:rsidRPr="00BC396C" w:rsidRDefault="00BC396C" w:rsidP="00BC396C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pacing w:val="-4"/>
          <w:sz w:val="28"/>
          <w:szCs w:val="28"/>
        </w:rPr>
        <w:t>«</w:t>
      </w:r>
      <w:proofErr w:type="spellStart"/>
      <w:r w:rsidRPr="00BC396C">
        <w:rPr>
          <w:rFonts w:ascii="Times New Roman" w:eastAsia="Times New Roman" w:hAnsi="Times New Roman" w:cs="Times New Roman"/>
          <w:spacing w:val="-4"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муниципальный район»</w:t>
      </w:r>
    </w:p>
    <w:p w:rsidR="00BC396C" w:rsidRPr="00BC396C" w:rsidRDefault="00BB00C0" w:rsidP="00BC396C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от 09 июля 2019 г. № 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BC396C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C39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Р Я Д О К 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составления проекта бюджета МО «</w:t>
      </w:r>
      <w:proofErr w:type="spellStart"/>
      <w:r w:rsidRPr="00BC396C">
        <w:rPr>
          <w:rFonts w:ascii="Times New Roman" w:eastAsia="Times New Roman" w:hAnsi="Times New Roman" w:cs="Times New Roman"/>
          <w:b/>
          <w:bCs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муниципальный район»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BC396C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Настоящий Порядок составления проекта бюджета МО «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(далее – Порядок) разработан в соответствии с требованиями статей 169 и 184 Бюджетного кодекса Российской Федерации.</w:t>
      </w: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Порядок регламентирует процедуру составления проекта бюджета МО «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(далее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проект районного бюджета).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Основные понятия и термины, применяемые в настоящем Порядке, используются в соответствии с определениями, установленными Бюджетным кодексом Российской Федерации.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BC396C">
        <w:rPr>
          <w:rFonts w:ascii="Times New Roman" w:eastAsia="Times New Roman" w:hAnsi="Times New Roman" w:cs="Times New Roman"/>
          <w:b/>
          <w:sz w:val="28"/>
          <w:szCs w:val="28"/>
        </w:rPr>
        <w:t>Сведения, необходимые дл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я составления проекта 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/>
          <w:sz w:val="28"/>
          <w:szCs w:val="28"/>
        </w:rPr>
        <w:t>районного бюджета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Составление проекта районного бюджета основывается </w:t>
      </w:r>
      <w:proofErr w:type="gramStart"/>
      <w:r w:rsidRPr="00BC396C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BC39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gramStart"/>
      <w:r w:rsidRPr="00BC396C">
        <w:rPr>
          <w:rFonts w:ascii="Times New Roman" w:eastAsia="Times New Roman" w:hAnsi="Times New Roman" w:cs="Times New Roman"/>
          <w:sz w:val="28"/>
          <w:szCs w:val="28"/>
        </w:rPr>
        <w:t>положениях</w:t>
      </w:r>
      <w:proofErr w:type="gram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положениях ежегодного послания Губернатора области о социально-экономическом и общественно-политическом положении в Архангельской области, определяющих бюджетную и налоговую политику (требования к бюджетной и налоговой политике) Архангельской области;</w:t>
      </w:r>
      <w:proofErr w:type="gramEnd"/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proofErr w:type="gramStart"/>
      <w:r w:rsidRPr="00BC396C">
        <w:rPr>
          <w:rFonts w:ascii="Times New Roman" w:eastAsia="Times New Roman" w:hAnsi="Times New Roman" w:cs="Times New Roman"/>
          <w:sz w:val="28"/>
          <w:szCs w:val="28"/>
        </w:rPr>
        <w:t>направлениях</w:t>
      </w:r>
      <w:proofErr w:type="gram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бюджетной, налоговой и 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таможенно-тарифной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политики Российской Федерации;</w:t>
      </w: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BC39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proofErr w:type="gramStart"/>
      <w:r w:rsidRPr="00BC396C">
        <w:rPr>
          <w:rFonts w:ascii="Times New Roman" w:eastAsia="Times New Roman" w:hAnsi="Times New Roman" w:cs="Times New Roman"/>
          <w:sz w:val="28"/>
          <w:szCs w:val="28"/>
        </w:rPr>
        <w:t>направлениях</w:t>
      </w:r>
      <w:proofErr w:type="gram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бюджетной и налоговой политики Архангельской области;</w:t>
      </w: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основных </w:t>
      </w:r>
      <w:proofErr w:type="gramStart"/>
      <w:r w:rsidRPr="00BC396C">
        <w:rPr>
          <w:rFonts w:ascii="Times New Roman" w:eastAsia="Times New Roman" w:hAnsi="Times New Roman" w:cs="Times New Roman"/>
          <w:sz w:val="28"/>
          <w:szCs w:val="28"/>
        </w:rPr>
        <w:t>направлениях</w:t>
      </w:r>
      <w:proofErr w:type="gram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бюджетной и налоговой политики 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Коношского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района;</w:t>
      </w: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proofErr w:type="gramStart"/>
      <w:r w:rsidRPr="00BC396C">
        <w:rPr>
          <w:rFonts w:ascii="Times New Roman" w:eastAsia="Times New Roman" w:hAnsi="Times New Roman" w:cs="Times New Roman"/>
          <w:sz w:val="28"/>
          <w:szCs w:val="28"/>
        </w:rPr>
        <w:t>прогнозе</w:t>
      </w:r>
      <w:proofErr w:type="gram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Коношского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района;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7)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proofErr w:type="gramStart"/>
      <w:r w:rsidRPr="00BC396C">
        <w:rPr>
          <w:rFonts w:ascii="Times New Roman" w:eastAsia="Times New Roman" w:hAnsi="Times New Roman" w:cs="Times New Roman"/>
          <w:sz w:val="28"/>
          <w:szCs w:val="28"/>
        </w:rPr>
        <w:t>программах</w:t>
      </w:r>
      <w:proofErr w:type="gram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(проектах муниципальных программ, проектах изменений указанных программ).</w:t>
      </w:r>
    </w:p>
    <w:p w:rsidR="00BC396C" w:rsidRPr="00BC396C" w:rsidRDefault="00BC396C" w:rsidP="00BC39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2.2. При составлении проекта районного бюджета используются:</w:t>
      </w:r>
    </w:p>
    <w:p w:rsidR="00BC396C" w:rsidRPr="00BC396C" w:rsidRDefault="00BC396C" w:rsidP="00BC39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1) реестр расходных обязательств 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Коношского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района;</w:t>
      </w:r>
    </w:p>
    <w:p w:rsidR="00BC396C" w:rsidRPr="00BC396C" w:rsidRDefault="00BC396C" w:rsidP="00BC39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E36C0A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2) виды и объемы межбюджетных трансфертов, предоставляемых районному бюджету из  областного бюджета.</w:t>
      </w:r>
    </w:p>
    <w:p w:rsidR="00BC396C" w:rsidRDefault="00BC396C" w:rsidP="00BC39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1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BC396C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  бюджетном </w:t>
      </w:r>
      <w:proofErr w:type="gramStart"/>
      <w:r w:rsidRPr="00BC396C">
        <w:rPr>
          <w:rFonts w:ascii="Times New Roman" w:eastAsia="Times New Roman" w:hAnsi="Times New Roman" w:cs="Times New Roman"/>
          <w:color w:val="000001"/>
          <w:sz w:val="28"/>
          <w:szCs w:val="28"/>
        </w:rPr>
        <w:t>законодательстве</w:t>
      </w:r>
      <w:proofErr w:type="gramEnd"/>
      <w:r w:rsidRPr="00BC396C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 Российской Федерации, законодательстве о налогах и сборах, законодательстве Российской Федерации, устанавливающем неналоговые доходы. </w:t>
      </w:r>
    </w:p>
    <w:p w:rsidR="00BC396C" w:rsidRPr="00BC396C" w:rsidRDefault="00BC396C" w:rsidP="00BC396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1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2.3</w:t>
      </w:r>
      <w:r w:rsidRPr="00BC396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Муниципальные программы, финансирование которых предусматривается в очередном финансовом году, должны быть утверждены Главой муниципального образования не позднее</w:t>
      </w:r>
      <w:r w:rsidRPr="00BC396C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 одного месяца до дня внесения проекта решения о бюджете в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Собрание депутатов МО «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</w:t>
      </w:r>
      <w:r w:rsidRPr="00BC396C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. </w:t>
      </w:r>
    </w:p>
    <w:p w:rsidR="00BC396C" w:rsidRPr="00BC396C" w:rsidRDefault="00BC396C" w:rsidP="00BC396C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BC396C">
        <w:rPr>
          <w:rFonts w:ascii="Times New Roman" w:eastAsia="Times New Roman" w:hAnsi="Times New Roman" w:cs="Times New Roman"/>
          <w:b/>
          <w:sz w:val="28"/>
          <w:szCs w:val="28"/>
        </w:rPr>
        <w:t>Составление проекта районного бюджета</w:t>
      </w: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3.1.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396C">
        <w:rPr>
          <w:rFonts w:ascii="Times New Roman" w:eastAsia="Times New Roman" w:hAnsi="Times New Roman" w:cs="Times New Roman"/>
          <w:color w:val="000001"/>
          <w:sz w:val="28"/>
          <w:szCs w:val="28"/>
        </w:rPr>
        <w:t>Составление проекта районного бюджета обеспечивается администрацией муниципального образования. Непосредственное составление проекта бюджета осуществляет финансовое управление администрации МО «</w:t>
      </w:r>
      <w:proofErr w:type="spellStart"/>
      <w:r w:rsidRPr="00BC396C">
        <w:rPr>
          <w:rFonts w:ascii="Times New Roman" w:eastAsia="Times New Roman" w:hAnsi="Times New Roman" w:cs="Times New Roman"/>
          <w:color w:val="000001"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color w:val="000001"/>
          <w:sz w:val="28"/>
          <w:szCs w:val="28"/>
        </w:rPr>
        <w:t xml:space="preserve"> муниципальный район».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3.2.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Проект районного бюджета составляется и утверждается в форме решения о районном бюджете сроком на один год (на очередной финансовый год). </w:t>
      </w:r>
    </w:p>
    <w:p w:rsidR="00BC396C" w:rsidRDefault="00BC396C" w:rsidP="00BC39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Одновременно с проектом районного бюджета на очередной финансовый год администрация муниципального образования разрабатывает, утверждает среднесрочный</w:t>
      </w:r>
      <w:r w:rsidRPr="00BC39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финансовый план и представляет его в Собрание депутатов МО «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одновременно с проектом районного бюджета</w:t>
      </w:r>
      <w:r w:rsidRPr="00BC39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C396C" w:rsidRDefault="00BC396C" w:rsidP="00BC39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Прогнозный план приватизации муниципального имущества должен быть принят до принятия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Собранием депутатов МО «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</w:t>
      </w: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 решения о бюджете в первом чтении.</w:t>
      </w:r>
    </w:p>
    <w:p w:rsidR="00BC396C" w:rsidRPr="00BC396C" w:rsidRDefault="00BC396C" w:rsidP="00BC39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3.4.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В решении о районном бюджете должны содержаться следующие основные характеристики бюджета: общий объем доходов, общий объем расходов, размер дефицита (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профицита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>) районного бюджета на очередной финансовый год.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3.5.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В решении о районном бюджете  утверждаются: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1) прогнозируемые доходы районного бюджета по группам, подгруппам и статьям классификации доходов бюджетов Российской Федерации на очередной финансовый год;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2) перечень главных администраторов доходов районного бюджета;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3) источники финансирования дефицита (направления 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sz w:val="28"/>
          <w:szCs w:val="28"/>
        </w:rPr>
        <w:t>ицита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районного бюджета на очередной финансовый год;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4) перечень главных </w:t>
      </w:r>
      <w:proofErr w:type="gramStart"/>
      <w:r w:rsidRPr="00BC396C">
        <w:rPr>
          <w:rFonts w:ascii="Times New Roman" w:eastAsia="Times New Roman" w:hAnsi="Times New Roman" w:cs="Times New Roman"/>
          <w:sz w:val="28"/>
          <w:szCs w:val="28"/>
        </w:rPr>
        <w:t>администраторов источников финансирования дефицита  районного бюджета</w:t>
      </w:r>
      <w:proofErr w:type="gramEnd"/>
      <w:r w:rsidRPr="00BC39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главным распорядителям средств районного бюджета по разделам, подразделам, целевым статьям (муниципальным программам и 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 (ведомственная структура расходов районного бюджета); 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6) распределение бюджетных ассигнований по разделам и подразделам классификации расходов бюджетов;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7) общий объем бюджетных ассигнований, направляемых на исполнение публичных нормативных обязательств;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BC39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непрограммным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расходов бюджетов на очередной финансовый год;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9) объем межбюджетных трансфертов, получаемых из других бюджетов и (или) предоставляемых другим бюджетам бюджетной системы Российской Федерации; </w:t>
      </w:r>
    </w:p>
    <w:p w:rsid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10) методики распределения и распределение межбюджетных трансфертов, подлежащие утверждению решением о  районном бюджете;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11) размер резервного фонда  администрации муниципального образования, а также объем и направления использования средств, иным образом зарезервированных в составе бюджетных ассигнований;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12) программа муниципальных внутренних заимствований;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13) верхний предел муниципального долга по состоянию на 1 января </w:t>
      </w:r>
      <w:r w:rsidRPr="00BC396C">
        <w:rPr>
          <w:rFonts w:ascii="Times New Roman" w:eastAsia="Times New Roman" w:hAnsi="Times New Roman" w:cs="Times New Roman"/>
          <w:spacing w:val="-1"/>
          <w:sz w:val="28"/>
          <w:szCs w:val="28"/>
        </w:rPr>
        <w:t>года, следующего за очередным финансовым годом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14) объем расходов на обслуживание муниципального долга;</w:t>
      </w:r>
    </w:p>
    <w:p w:rsid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15) перечень муниципальных  программ предусмотренных к финансированию за счет средств районного бюджета в очередном финансовом году;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16) иные показатели, определенные Бюджетным кодексом Российской Федерации и настоящим </w:t>
      </w:r>
      <w:r>
        <w:rPr>
          <w:rFonts w:ascii="Times New Roman" w:eastAsia="Times New Roman" w:hAnsi="Times New Roman" w:cs="Times New Roman"/>
          <w:sz w:val="28"/>
          <w:szCs w:val="28"/>
        </w:rPr>
        <w:t>Порядком.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BC396C">
        <w:rPr>
          <w:rFonts w:ascii="Times New Roman" w:eastAsia="Times New Roman" w:hAnsi="Times New Roman" w:cs="Times New Roman"/>
          <w:b/>
          <w:sz w:val="28"/>
          <w:szCs w:val="28"/>
        </w:rPr>
        <w:t>Документы и материалы, представляемые в Собрание депутатов одновременно с проектом решения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4.1. Одновременно с проектом решения о районном бюджете в Собрание депутатов МО «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 представляются: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1) основные направления бюджетной и налоговой политики 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Коношского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2) предварительные итоги социально-экономического развития 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Коношского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за истекший период текущего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финансового года и ожидаемые итоги социально-экономического развития 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Коношского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за текущий финансовый год;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прогноз социально-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экономического развития;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среднесрочный финансовый план;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5) методики (проекты методик) и расчеты распределения межбюджетных трансфертов;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6) верхний предел муниципального долга на конец очередного финансового года;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7) проект программы муниципальных внутренних заимствований на очередной финансовый год;</w:t>
      </w:r>
    </w:p>
    <w:p w:rsidR="00BC396C" w:rsidRPr="00BC396C" w:rsidRDefault="00BC396C" w:rsidP="00BC39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8) оценка ожидаемого исполнения  районного бюджета за текущий финансовый год по доходам, расходам и дефициту (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профициту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>) бюджета;</w:t>
      </w:r>
    </w:p>
    <w:p w:rsid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9) реестр расходных обязательств;</w:t>
      </w:r>
    </w:p>
    <w:p w:rsid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10) пояснительная записка к проекту районного бюджета;</w:t>
      </w:r>
    </w:p>
    <w:p w:rsid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11) предложенный Собранием депутатов МО «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проект бюджетной сметы Собрания депутатов МО «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в случае возникновения разногласий с финансовым управлением в отношении указанной бюджетной сметы;</w:t>
      </w:r>
    </w:p>
    <w:p w:rsid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sz w:val="28"/>
          <w:szCs w:val="28"/>
        </w:rPr>
        <w:t>12) муниципальные программы, которые предполагается финансировать из бюджета в очередном финансовом году</w:t>
      </w:r>
      <w:r w:rsidRPr="00BC396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13) сведения о сводных показателях и финансовом обеспечении проектов муниципальных заданий;</w:t>
      </w:r>
    </w:p>
    <w:p w:rsidR="00BC396C" w:rsidRPr="00BC396C" w:rsidRDefault="00BC396C" w:rsidP="00BC39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14) прогноз основных характеристик (общий объем доходов, общий объем расходов, размер дефицита (</w:t>
      </w:r>
      <w:proofErr w:type="spellStart"/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профицита</w:t>
      </w:r>
      <w:proofErr w:type="spellEnd"/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) консолидированного бюджета;</w:t>
      </w:r>
    </w:p>
    <w:p w:rsidR="00BC396C" w:rsidRPr="00BC396C" w:rsidRDefault="00BC396C" w:rsidP="00BC39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15)перечень объектов незавершенного строительства, финансируемых полностью или частично за счет средств районного бюджета в текущем финансовом году и предлагаемых к финансированию полностью или частично в очередном финансовом году, с указанием:</w:t>
      </w:r>
    </w:p>
    <w:p w:rsidR="00BC396C" w:rsidRPr="00BC396C" w:rsidRDefault="00BC396C" w:rsidP="00BC39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- стоимости объектов незавершенного строительства по состоянию на начало текущего финансового года;</w:t>
      </w:r>
    </w:p>
    <w:p w:rsidR="00BC396C" w:rsidRPr="00BC396C" w:rsidRDefault="00BC396C" w:rsidP="00BC39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- ожидаемой оценки стоимости выполнения работ по объектам на начало очередного финансового года;</w:t>
      </w:r>
    </w:p>
    <w:p w:rsidR="00BC396C" w:rsidRPr="00BC396C" w:rsidRDefault="00BC396C" w:rsidP="00BC39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- задолженности за выполненные работы на начало текущего финансового года и ожидаемой оценки задолженности на начало очередного финансового года;</w:t>
      </w:r>
    </w:p>
    <w:p w:rsidR="00BC396C" w:rsidRPr="00BC396C" w:rsidRDefault="00BC396C" w:rsidP="00BC39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- остатка сметной стоимости объектов, ввод в эксплуатацию которых ожидается в текущем финансовом году;</w:t>
      </w:r>
    </w:p>
    <w:p w:rsidR="00BC396C" w:rsidRDefault="00BC396C" w:rsidP="00BC39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планируемого срока ввода в эксплуатацию объектов в очередном финансовом году;</w:t>
      </w:r>
    </w:p>
    <w:p w:rsidR="00BC396C" w:rsidRDefault="00BC396C" w:rsidP="00BC39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16) проект адресной инвестиционной программы на очередной финансовый год;</w:t>
      </w:r>
    </w:p>
    <w:p w:rsidR="00BC396C" w:rsidRDefault="00BC396C" w:rsidP="00BC39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17) оценка потерь бюджета в очередном финансовом году от предоставления налоговых льгот;</w:t>
      </w:r>
    </w:p>
    <w:p w:rsidR="00BC396C" w:rsidRPr="00BC396C" w:rsidRDefault="00BC396C" w:rsidP="00BC39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Cs/>
          <w:sz w:val="28"/>
          <w:szCs w:val="28"/>
        </w:rPr>
        <w:t>18) реестр источников доходов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BC396C">
        <w:rPr>
          <w:rFonts w:ascii="Times New Roman" w:eastAsia="Times New Roman" w:hAnsi="Times New Roman" w:cs="Times New Roman"/>
          <w:b/>
          <w:sz w:val="28"/>
          <w:szCs w:val="28"/>
        </w:rPr>
        <w:t xml:space="preserve">Внесение проекта решения о районном бюджете 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396C">
        <w:rPr>
          <w:rFonts w:ascii="Times New Roman" w:eastAsia="Times New Roman" w:hAnsi="Times New Roman" w:cs="Times New Roman"/>
          <w:b/>
          <w:sz w:val="28"/>
          <w:szCs w:val="28"/>
        </w:rPr>
        <w:t>на рассмотрение в Собрание депутатов</w:t>
      </w: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369B" w:rsidRDefault="00BC396C" w:rsidP="00BC39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Pr="00BC396C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вносит проект решения о районном бюджете на очередной финансовый год на рассмотрение Собрания депутатов МО «</w:t>
      </w:r>
      <w:proofErr w:type="spellStart"/>
      <w:r w:rsidRPr="00BC396C">
        <w:rPr>
          <w:rFonts w:ascii="Times New Roman" w:eastAsia="Times New Roman" w:hAnsi="Times New Roman" w:cs="Times New Roman"/>
          <w:sz w:val="28"/>
          <w:szCs w:val="28"/>
        </w:rPr>
        <w:t>Коношский</w:t>
      </w:r>
      <w:proofErr w:type="spellEnd"/>
      <w:r w:rsidRPr="00BC396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 не позднее 15 ноября текущего финансового года.</w:t>
      </w:r>
    </w:p>
    <w:p w:rsidR="00BC396C" w:rsidRDefault="00BC396C" w:rsidP="00BC39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396C" w:rsidRPr="00BC396C" w:rsidRDefault="00BC396C" w:rsidP="00BC39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</w:t>
      </w:r>
    </w:p>
    <w:sectPr w:rsidR="00BC396C" w:rsidRPr="00BC396C" w:rsidSect="00EF1622">
      <w:headerReference w:type="even" r:id="rId7"/>
      <w:headerReference w:type="default" r:id="rId8"/>
      <w:pgSz w:w="11906" w:h="16838" w:code="9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711" w:rsidRDefault="00673711" w:rsidP="00BC396C">
      <w:pPr>
        <w:spacing w:after="0" w:line="240" w:lineRule="auto"/>
      </w:pPr>
      <w:r>
        <w:separator/>
      </w:r>
    </w:p>
  </w:endnote>
  <w:endnote w:type="continuationSeparator" w:id="1">
    <w:p w:rsidR="00673711" w:rsidRDefault="00673711" w:rsidP="00BC3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711" w:rsidRDefault="00673711" w:rsidP="00BC396C">
      <w:pPr>
        <w:spacing w:after="0" w:line="240" w:lineRule="auto"/>
      </w:pPr>
      <w:r>
        <w:separator/>
      </w:r>
    </w:p>
  </w:footnote>
  <w:footnote w:type="continuationSeparator" w:id="1">
    <w:p w:rsidR="00673711" w:rsidRDefault="00673711" w:rsidP="00BC3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Default="008B369B" w:rsidP="003429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7371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1622" w:rsidRDefault="00BB00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622" w:rsidRPr="00BC396C" w:rsidRDefault="008B369B" w:rsidP="00342984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BC396C">
      <w:rPr>
        <w:rStyle w:val="a5"/>
        <w:sz w:val="28"/>
        <w:szCs w:val="28"/>
      </w:rPr>
      <w:fldChar w:fldCharType="begin"/>
    </w:r>
    <w:r w:rsidR="00673711" w:rsidRPr="00BC396C">
      <w:rPr>
        <w:rStyle w:val="a5"/>
        <w:sz w:val="28"/>
        <w:szCs w:val="28"/>
      </w:rPr>
      <w:instrText xml:space="preserve">PAGE  </w:instrText>
    </w:r>
    <w:r w:rsidRPr="00BC396C">
      <w:rPr>
        <w:rStyle w:val="a5"/>
        <w:sz w:val="28"/>
        <w:szCs w:val="28"/>
      </w:rPr>
      <w:fldChar w:fldCharType="separate"/>
    </w:r>
    <w:r w:rsidR="00BB00C0">
      <w:rPr>
        <w:rStyle w:val="a5"/>
        <w:noProof/>
        <w:sz w:val="28"/>
        <w:szCs w:val="28"/>
      </w:rPr>
      <w:t>5</w:t>
    </w:r>
    <w:r w:rsidRPr="00BC396C">
      <w:rPr>
        <w:rStyle w:val="a5"/>
        <w:sz w:val="28"/>
        <w:szCs w:val="28"/>
      </w:rPr>
      <w:fldChar w:fldCharType="end"/>
    </w:r>
  </w:p>
  <w:p w:rsidR="00EF1622" w:rsidRDefault="00BB00C0" w:rsidP="00BC396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E5EA2"/>
    <w:multiLevelType w:val="multilevel"/>
    <w:tmpl w:val="6C9AC1EA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2BF76158"/>
    <w:multiLevelType w:val="hybridMultilevel"/>
    <w:tmpl w:val="039A7336"/>
    <w:lvl w:ilvl="0" w:tplc="83165C08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396C"/>
    <w:rsid w:val="00673711"/>
    <w:rsid w:val="008B369B"/>
    <w:rsid w:val="00BB00C0"/>
    <w:rsid w:val="00BC3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C39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C396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BC396C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BC3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39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1289</Words>
  <Characters>7353</Characters>
  <Application>Microsoft Office Word</Application>
  <DocSecurity>0</DocSecurity>
  <Lines>61</Lines>
  <Paragraphs>17</Paragraphs>
  <ScaleCrop>false</ScaleCrop>
  <Company>Reanimator Extreme Edition</Company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3</cp:revision>
  <dcterms:created xsi:type="dcterms:W3CDTF">2020-04-07T11:21:00Z</dcterms:created>
  <dcterms:modified xsi:type="dcterms:W3CDTF">2020-04-09T11:45:00Z</dcterms:modified>
</cp:coreProperties>
</file>