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2F" w:rsidRPr="00026B2F" w:rsidRDefault="00026B2F" w:rsidP="00026B2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</w:rPr>
      </w:pPr>
      <w:r w:rsidRPr="00026B2F">
        <w:rPr>
          <w:rFonts w:ascii="Times New Roman" w:eastAsia="Times New Roman" w:hAnsi="Times New Roman" w:cs="Times New Roman"/>
          <w:sz w:val="28"/>
        </w:rPr>
        <w:t>УТВЕРЖДЕНЫ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ноября 2019 г. № </w:t>
      </w:r>
      <w:r>
        <w:rPr>
          <w:rFonts w:ascii="Times New Roman" w:eastAsia="Times New Roman" w:hAnsi="Times New Roman" w:cs="Times New Roman"/>
          <w:sz w:val="28"/>
          <w:szCs w:val="28"/>
        </w:rPr>
        <w:t>705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left="467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proofErr w:type="gramEnd"/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 xml:space="preserve"> М Е Н Е Н И Я,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которые</w:t>
      </w:r>
      <w:proofErr w:type="gramEnd"/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вносятся в муниципальную программу 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>«Коношский муниципальный район» «Управление муниципальными финансами и муниципальным долгом 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026B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год»</w:t>
      </w:r>
    </w:p>
    <w:p w:rsidR="00026B2F" w:rsidRPr="00026B2F" w:rsidRDefault="00026B2F" w:rsidP="00026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«общий объем финансирования 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ной программы составляет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30 471,7  тыс. рублей,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районного бюджета – 22 736,4 тыс. 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областного бюджета – 5 617,7 тыс. 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федерального бюджета – 2 117,6 тыс. рублей».</w:t>
      </w:r>
    </w:p>
    <w:p w:rsid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2. Раздел </w:t>
      </w:r>
      <w:r w:rsidRPr="00026B2F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Ресурсное обеспечение реализации программы изложить в новой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. Ресурсное обеспечение реализации программы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муниципальной программы в 2020 году составит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 xml:space="preserve">30 471,7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рублей, 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районного бюджета –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22 736,4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областного бюджета –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5 617,7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– </w:t>
      </w:r>
      <w:r w:rsidRPr="00026B2F">
        <w:rPr>
          <w:rFonts w:ascii="Times New Roman" w:eastAsia="Times New Roman" w:hAnsi="Times New Roman" w:cs="Times New Roman"/>
          <w:b/>
          <w:sz w:val="28"/>
          <w:szCs w:val="28"/>
        </w:rPr>
        <w:t>2 117,6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26B2F" w:rsidRPr="00026B2F" w:rsidRDefault="00026B2F" w:rsidP="00026B2F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26B2F">
        <w:rPr>
          <w:rFonts w:ascii="Times New Roman" w:eastAsia="Times New Roman" w:hAnsi="Times New Roman" w:cs="Times New Roman"/>
          <w:sz w:val="28"/>
          <w:szCs w:val="24"/>
        </w:rPr>
        <w:t>Объемы бюджетных ассигнований, предусмотренные проектом муниципальной программы, носят предварительный характер, и до утверждения  программы могут быть скорректированы».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3. В паспорте подпрограммы № 1: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«общий объем финансирования 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 –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2 633,0 тыс. рублей, 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lastRenderedPageBreak/>
        <w:t>районного бюджета – 0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областного бюджета – 515,4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федерального бюджета – 2 117,6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6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4. В паспорте подпрограммы № 3: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«общий объем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подпрограммы –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26 576,4 тыс. рублей, в том числе за счет средств: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районного бюджета – 21 474,1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областного бюджета – 5 102,3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федерального бюджета – 0 тыс.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5. Приложение № 3 «Ресурсное обеспечение реализации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«Управление муниципальными финансами и муниципальным долгом на 2020 год» изложить в редакции согласно приложению № 1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6. Приложение № 4 «Перечень мероприятий подпрограммы №1 «Организация и обеспечение бюджетного </w:t>
      </w:r>
      <w:proofErr w:type="gramStart"/>
      <w:r w:rsidRPr="00026B2F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proofErr w:type="gramEnd"/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и развитие информационных систем управления финансами в Коношском районе» изложить в редакции согласно приложению № 2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7. Приложение № 6 «Перечень мероприятий подпрограммы № 3 «Поддержание устойчивого исполнения бюджетов муниципальных образований (поселений)» изложить в редакции согласно приложению № 3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8. Приложение № 7 «Методика распределения субсидий бюджетам поселений предоставляемых в рамках муниципальной программы муниципального образования «Коношский муниципальный район» «Управление муниципальными финансами и муниципальным долгом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26B2F">
        <w:rPr>
          <w:rFonts w:ascii="Times New Roman" w:eastAsia="Times New Roman" w:hAnsi="Times New Roman" w:cs="Times New Roman"/>
          <w:sz w:val="28"/>
          <w:szCs w:val="28"/>
        </w:rPr>
        <w:t>на 2020 год» изложить в редакции согласно приложению № 4 к настоящему постановлению.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>9. Подпункт 2 пункта 1 постановления изложить в следующей редакции: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«2) Порядок предоставления субвенций бюджетам поселений, предоставляемых в рамках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26B2F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«Управление муниципальными финансами и муниципальным долгом на 2020 год».</w:t>
      </w: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26B2F" w:rsidRPr="00026B2F" w:rsidRDefault="00026B2F" w:rsidP="00026B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sectPr w:rsidR="00026B2F" w:rsidRPr="00026B2F" w:rsidSect="006E3438">
      <w:headerReference w:type="even" r:id="rId5"/>
      <w:headerReference w:type="default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Default="00026B2F" w:rsidP="00C822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1F08" w:rsidRDefault="00026B2F" w:rsidP="00C822D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Default="00026B2F" w:rsidP="00C822DC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Default="00026B2F" w:rsidP="006E343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1F08" w:rsidRDefault="00026B2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08" w:rsidRPr="00984F93" w:rsidRDefault="00026B2F" w:rsidP="006E3438">
    <w:pPr>
      <w:pStyle w:val="a6"/>
      <w:framePr w:wrap="around" w:vAnchor="text" w:hAnchor="margin" w:xAlign="center" w:y="1"/>
      <w:rPr>
        <w:rStyle w:val="a5"/>
        <w:sz w:val="24"/>
        <w:szCs w:val="24"/>
      </w:rPr>
    </w:pPr>
    <w:r w:rsidRPr="00984F93">
      <w:rPr>
        <w:rStyle w:val="a5"/>
        <w:sz w:val="24"/>
        <w:szCs w:val="24"/>
      </w:rPr>
      <w:fldChar w:fldCharType="begin"/>
    </w:r>
    <w:r w:rsidRPr="00984F93">
      <w:rPr>
        <w:rStyle w:val="a5"/>
        <w:sz w:val="24"/>
        <w:szCs w:val="24"/>
      </w:rPr>
      <w:instrText xml:space="preserve">PAGE  </w:instrText>
    </w:r>
    <w:r w:rsidRPr="00984F93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2</w:t>
    </w:r>
    <w:r w:rsidRPr="00984F93">
      <w:rPr>
        <w:rStyle w:val="a5"/>
        <w:sz w:val="24"/>
        <w:szCs w:val="24"/>
      </w:rPr>
      <w:fldChar w:fldCharType="end"/>
    </w:r>
  </w:p>
  <w:p w:rsidR="00CF1F08" w:rsidRDefault="00026B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A501C"/>
    <w:multiLevelType w:val="hybridMultilevel"/>
    <w:tmpl w:val="79309BC6"/>
    <w:lvl w:ilvl="0" w:tplc="405EDFA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6B2F"/>
    <w:rsid w:val="00026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6B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026B2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026B2F"/>
  </w:style>
  <w:style w:type="paragraph" w:styleId="a6">
    <w:name w:val="header"/>
    <w:basedOn w:val="a"/>
    <w:link w:val="a7"/>
    <w:rsid w:val="00026B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026B2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2019-11-13T07:10:00Z</dcterms:created>
  <dcterms:modified xsi:type="dcterms:W3CDTF">2019-11-13T07:18:00Z</dcterms:modified>
</cp:coreProperties>
</file>