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BDCA4" w14:textId="77777777" w:rsidR="0078525F" w:rsidRPr="00EC3B40" w:rsidRDefault="0078525F" w:rsidP="00FE2F3A">
      <w:pPr>
        <w:tabs>
          <w:tab w:val="left" w:pos="567"/>
          <w:tab w:val="left" w:pos="1134"/>
        </w:tabs>
        <w:spacing w:after="0" w:line="276" w:lineRule="auto"/>
        <w:ind w:left="467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B40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14:paraId="3AEC4B08" w14:textId="77777777" w:rsidR="0078525F" w:rsidRPr="00EC3B40" w:rsidRDefault="0078525F" w:rsidP="00FE2F3A">
      <w:pPr>
        <w:tabs>
          <w:tab w:val="left" w:pos="567"/>
          <w:tab w:val="left" w:pos="1134"/>
        </w:tabs>
        <w:spacing w:after="0" w:line="276" w:lineRule="auto"/>
        <w:ind w:left="467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Администрации муниципального образования </w:t>
      </w:r>
      <w:r w:rsidR="00D47A6D" w:rsidRPr="00EC3B4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C3B40">
        <w:rPr>
          <w:rFonts w:ascii="Times New Roman" w:hAnsi="Times New Roman" w:cs="Times New Roman"/>
          <w:color w:val="000000" w:themeColor="text1"/>
          <w:sz w:val="24"/>
          <w:szCs w:val="24"/>
        </w:rPr>
        <w:t>Коношский муниципальный район</w:t>
      </w:r>
      <w:r w:rsidR="00D47A6D" w:rsidRPr="00EC3B4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6074860" w14:textId="131F8096" w:rsidR="0078525F" w:rsidRPr="00EC3B40" w:rsidRDefault="002024FA" w:rsidP="00FE2F3A">
      <w:pPr>
        <w:pStyle w:val="a4"/>
        <w:tabs>
          <w:tab w:val="left" w:pos="567"/>
          <w:tab w:val="left" w:pos="1134"/>
          <w:tab w:val="left" w:pos="5387"/>
        </w:tabs>
        <w:spacing w:line="276" w:lineRule="auto"/>
        <w:ind w:left="467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C3B40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4E5AFD">
        <w:rPr>
          <w:rFonts w:ascii="Times New Roman" w:hAnsi="Times New Roman"/>
          <w:color w:val="000000" w:themeColor="text1"/>
          <w:sz w:val="24"/>
          <w:szCs w:val="24"/>
        </w:rPr>
        <w:t>_</w:t>
      </w:r>
      <w:proofErr w:type="gramStart"/>
      <w:r w:rsidR="004E5AFD">
        <w:rPr>
          <w:rFonts w:ascii="Times New Roman" w:hAnsi="Times New Roman"/>
          <w:color w:val="000000" w:themeColor="text1"/>
          <w:sz w:val="24"/>
          <w:szCs w:val="24"/>
        </w:rPr>
        <w:t>_  _</w:t>
      </w:r>
      <w:proofErr w:type="gramEnd"/>
      <w:r w:rsidR="004E5AFD">
        <w:rPr>
          <w:rFonts w:ascii="Times New Roman" w:hAnsi="Times New Roman"/>
          <w:color w:val="000000" w:themeColor="text1"/>
          <w:sz w:val="24"/>
          <w:szCs w:val="24"/>
        </w:rPr>
        <w:t>______</w:t>
      </w:r>
      <w:r w:rsidR="0078525F" w:rsidRPr="00EC3B40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4E5AF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78525F" w:rsidRPr="00EC3B40">
        <w:rPr>
          <w:rFonts w:ascii="Times New Roman" w:hAnsi="Times New Roman"/>
          <w:color w:val="000000" w:themeColor="text1"/>
          <w:sz w:val="24"/>
          <w:szCs w:val="24"/>
        </w:rPr>
        <w:t xml:space="preserve"> года № </w:t>
      </w:r>
      <w:r w:rsidR="004E5AFD">
        <w:rPr>
          <w:rFonts w:ascii="Times New Roman" w:hAnsi="Times New Roman"/>
          <w:color w:val="000000" w:themeColor="text1"/>
          <w:sz w:val="24"/>
          <w:szCs w:val="24"/>
        </w:rPr>
        <w:t>____</w:t>
      </w:r>
    </w:p>
    <w:p w14:paraId="307055E1" w14:textId="77777777" w:rsidR="0078525F" w:rsidRPr="00EC3B40" w:rsidRDefault="0078525F" w:rsidP="00FE2F3A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 w:line="276" w:lineRule="auto"/>
        <w:ind w:firstLine="567"/>
        <w:jc w:val="right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14:paraId="609B6BC2" w14:textId="77777777" w:rsidR="0078525F" w:rsidRPr="00EC3B40" w:rsidRDefault="0078525F" w:rsidP="00FE2F3A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center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EC3B40">
        <w:rPr>
          <w:b/>
          <w:bCs/>
          <w:color w:val="000000" w:themeColor="text1"/>
          <w:bdr w:val="none" w:sz="0" w:space="0" w:color="auto" w:frame="1"/>
        </w:rPr>
        <w:t>Порядок</w:t>
      </w:r>
    </w:p>
    <w:p w14:paraId="4581D535" w14:textId="77777777" w:rsidR="005573B9" w:rsidRPr="00EC3B40" w:rsidRDefault="000D334A" w:rsidP="00FE2F3A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</w:rPr>
      </w:pPr>
      <w:r w:rsidRPr="00EC3B40">
        <w:rPr>
          <w:b/>
          <w:bCs/>
          <w:color w:val="000000" w:themeColor="text1"/>
          <w:bdr w:val="none" w:sz="0" w:space="0" w:color="auto" w:frame="1"/>
        </w:rPr>
        <w:t>предоставления и расходования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на возмещение части затрат на приобретение кормов</w:t>
      </w:r>
    </w:p>
    <w:p w14:paraId="20DD2307" w14:textId="77777777" w:rsidR="0078525F" w:rsidRPr="00EC3B40" w:rsidRDefault="0078525F" w:rsidP="00FE2F3A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center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14:paraId="5E95960A" w14:textId="77777777" w:rsidR="0078525F" w:rsidRPr="00EC3B40" w:rsidRDefault="0078525F" w:rsidP="00FE2F3A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center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14:paraId="2BA9D6F3" w14:textId="77777777" w:rsidR="0078525F" w:rsidRPr="00EC3B40" w:rsidRDefault="0078525F" w:rsidP="00FE2F3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B4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1. Общие положения</w:t>
      </w:r>
    </w:p>
    <w:p w14:paraId="2DA7EF89" w14:textId="2748BFAC" w:rsidR="001829AA" w:rsidRPr="00EC3B40" w:rsidRDefault="0078525F" w:rsidP="00FE2F3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B40">
        <w:rPr>
          <w:rFonts w:ascii="Times New Roman" w:hAnsi="Times New Roman" w:cs="Times New Roman"/>
          <w:color w:val="000000" w:themeColor="text1"/>
          <w:sz w:val="24"/>
          <w:szCs w:val="24"/>
        </w:rPr>
        <w:t>1.1. Настоящий Порядок</w:t>
      </w:r>
      <w:r w:rsidR="00BF3DAD" w:rsidRPr="00EC3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разработан в соответствии со статьями 78 и 85 Бюджетного кодекса Российской Федерации,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 октября 2023 года N 1782 (далее - общие требования) и </w:t>
      </w:r>
      <w:r w:rsidRPr="00EC3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регламентирует процедуру </w:t>
      </w:r>
      <w:r w:rsidR="00D5719E" w:rsidRPr="00EC3B4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предоставления и расходования субсидии юридическим лицам (кроме некоммерческих организаций), индивидуальным предпринимателя</w:t>
      </w:r>
      <w:r w:rsidR="000D334A" w:rsidRPr="00EC3B4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="00D5719E" w:rsidRPr="00EC3B4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физическим лицам – производителям товаров, работ, услуг на возмещение части затрат на приобретение кормов </w:t>
      </w:r>
      <w:r w:rsidRPr="00EC3B40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C96BCE" w:rsidRPr="00EC3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EC3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Порядок), </w:t>
      </w:r>
      <w:r w:rsidR="00CF39D3" w:rsidRPr="00EC3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реализации муниципальной программы «Развитие сельского хозяйства Коношского муниципального района», утвержденной постановлением администрации муниципального образования «Коношский муниципальный район» № 426 от 15.09.2021 г. </w:t>
      </w:r>
      <w:r w:rsidRPr="00EC3B40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C96BCE" w:rsidRPr="00EC3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EC3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муниципальная программа).</w:t>
      </w:r>
    </w:p>
    <w:p w14:paraId="1E9D2AA5" w14:textId="77777777" w:rsidR="00CF39D3" w:rsidRPr="00EC3B40" w:rsidRDefault="00CF39D3" w:rsidP="00FE2F3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B40">
        <w:rPr>
          <w:rFonts w:ascii="Times New Roman" w:hAnsi="Times New Roman" w:cs="Times New Roman"/>
          <w:color w:val="000000" w:themeColor="text1"/>
          <w:sz w:val="24"/>
          <w:szCs w:val="24"/>
        </w:rPr>
        <w:t>1.2. Для целей настоящего Порядка используются следующие понятия:</w:t>
      </w:r>
    </w:p>
    <w:p w14:paraId="0E79C78C" w14:textId="77777777" w:rsidR="00440391" w:rsidRPr="00EC3B40" w:rsidRDefault="00440391" w:rsidP="00FE2F3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производители, осуществляющие разведение и (или) содержание молочного крупного рогатого скота, - сельскохозяйственные товаропроизводители</w:t>
      </w:r>
      <w:r w:rsidR="00C96BCE" w:rsidRPr="00EC3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EC3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которые в процессе деятельности осуществляют производство сырого молока и разведение и (или) содержание молочного крупного рогатого скота;</w:t>
      </w:r>
    </w:p>
    <w:p w14:paraId="70E903E6" w14:textId="77777777" w:rsidR="00440391" w:rsidRPr="00EC3B40" w:rsidRDefault="006C4678" w:rsidP="00FE2F3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440391" w:rsidRPr="00EC3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корма – комбикорм для крупного рогатого скота;</w:t>
      </w:r>
    </w:p>
    <w:p w14:paraId="364777AE" w14:textId="77777777" w:rsidR="00440391" w:rsidRPr="00EC3B40" w:rsidRDefault="00440391" w:rsidP="00FE2F3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-отбор - процедура проверки заявителя на соответствие установленным требованиям;</w:t>
      </w:r>
    </w:p>
    <w:p w14:paraId="6EC7220E" w14:textId="77777777" w:rsidR="00440391" w:rsidRPr="00EC3B40" w:rsidRDefault="00440391" w:rsidP="00FE2F3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участник отбора - производители, осуществляющие разведение и (или) содержание молочного крупного рогатого скота, участвующие в отборе;</w:t>
      </w:r>
    </w:p>
    <w:p w14:paraId="687256BD" w14:textId="77777777" w:rsidR="00440391" w:rsidRPr="00EC3B40" w:rsidRDefault="00440391" w:rsidP="00FE2F3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получатель субсидии - участники отбора, прошедшие процедуру отбора, в отношении которых принято решение о предоставлении субсидии;</w:t>
      </w:r>
    </w:p>
    <w:p w14:paraId="2E3EDB60" w14:textId="51F93E73" w:rsidR="00440391" w:rsidRPr="00EC3B40" w:rsidRDefault="00440391" w:rsidP="00FE2F3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соглашение - документ о предоставлении субсидии заключенный между победителем отбора и главным распорядителем бюджетных средств, определяющий права и обязанности сторон, возникающие в связи с предоставлением субсидии. </w:t>
      </w:r>
    </w:p>
    <w:p w14:paraId="3C72C293" w14:textId="77777777" w:rsidR="00B84949" w:rsidRPr="00EC3B40" w:rsidRDefault="00440391" w:rsidP="00FE2F3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1.3. Целью предоставления субсидии является возмещение производителям, осуществляющим разведение и (или) содержание молочного крупного рогатого скота, </w:t>
      </w: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части затрат (</w:t>
      </w:r>
      <w:r w:rsidR="00FE2F3A"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без учета транспортных расходов, а также без учета налога на добавленную стоимость</w:t>
      </w: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 на приобретение кормов для крупного рогатого скота в рамках реализации муниципальной программы «Развитие сельского хозяйства Коношского муниципального района», утвержденной постановлением администрации муниципального образования «Коношский муниципальный район» от 15 сентября 2021 года № 426.</w:t>
      </w:r>
    </w:p>
    <w:p w14:paraId="199F4CEF" w14:textId="77777777" w:rsidR="00B84949" w:rsidRPr="00EC3B40" w:rsidRDefault="00B84949" w:rsidP="00FE2F3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Способом предоставления субсидии является возмещение части затрат, произведенных </w:t>
      </w:r>
      <w:r w:rsidR="00440391"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 приобретении кормов для крупного рогатого скота</w:t>
      </w:r>
      <w:r w:rsidR="00C96BCE"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334A"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рамках реализации муниципальной программы «Развитие сельского хозяйства Коношского муниципального района», утвержденной постановлением администрации муниципального образования «Коношский муниципальный район» № 426 от 15.09.2021 г.</w:t>
      </w:r>
    </w:p>
    <w:p w14:paraId="64505B7E" w14:textId="03C37A73" w:rsidR="000523B0" w:rsidRPr="00EC3B40" w:rsidRDefault="00EB26EC" w:rsidP="000523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1.4. Предоставление субсидий осуществляется за счет средств, предусмотренных на эти цели в бюджете </w:t>
      </w:r>
      <w:r w:rsidR="00ED10E8"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образования «Коношский </w:t>
      </w: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муниципальн</w:t>
      </w:r>
      <w:r w:rsidR="00ED10E8"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ый</w:t>
      </w: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район</w:t>
      </w:r>
      <w:r w:rsidR="00ED10E8"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на текущий финансовый год и на плановый период. </w:t>
      </w:r>
    </w:p>
    <w:p w14:paraId="1D08F570" w14:textId="77777777" w:rsidR="001829AA" w:rsidRPr="00EC3B40" w:rsidRDefault="00EB26EC" w:rsidP="00FE2F3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субсидий, является </w:t>
      </w:r>
      <w:r w:rsidR="006C3EB3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ED10E8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образования «Коношский муниципальный район» 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</w:t>
      </w:r>
      <w:r w:rsidR="00C96BCE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C96BCE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Администрация</w:t>
      </w:r>
      <w:proofErr w:type="gramEnd"/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</w:t>
      </w:r>
    </w:p>
    <w:p w14:paraId="7BBC9D14" w14:textId="77777777" w:rsidR="00DD3281" w:rsidRPr="00EC3B40" w:rsidRDefault="00EB26EC" w:rsidP="00FE2F3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1.5. </w:t>
      </w: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Источником финансирования субсидии являются средства бюджета </w:t>
      </w:r>
      <w:r w:rsidR="00ED10E8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«Коношский муниципальный район»</w:t>
      </w:r>
      <w:r w:rsidR="00440391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ABD0A46" w14:textId="4BA71C67" w:rsidR="0097438C" w:rsidRPr="00EC3B40" w:rsidRDefault="00ED10E8" w:rsidP="000C4C7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1.6. </w:t>
      </w:r>
      <w:r w:rsidR="0097438C" w:rsidRPr="00EC3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="000C4C7B" w:rsidRPr="000C4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 разделе единого портала) (далее - единый портал</w:t>
      </w:r>
      <w:r w:rsidR="000C4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213FF3CD" w14:textId="77777777" w:rsidR="00010272" w:rsidRPr="00EC3B40" w:rsidRDefault="00010272" w:rsidP="00FE2F3A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</w:t>
      </w:r>
      <w:r w:rsidRPr="00EC3B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Порядок проведения отбора</w:t>
      </w:r>
    </w:p>
    <w:p w14:paraId="2D78C72E" w14:textId="77777777" w:rsidR="001829AA" w:rsidRPr="00EC3B40" w:rsidRDefault="00063692" w:rsidP="00FE2F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</w:t>
      </w:r>
      <w:r w:rsidR="00B00486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77EC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Организатором проведения</w:t>
      </w:r>
      <w:r w:rsidR="00682480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отбора получателей субсидии посредством запроса предложений является управление экономики, инфраструктуры и закупок администрации муниципального образования «Коношский муниципальный район» (далее – </w:t>
      </w:r>
      <w:r w:rsidR="00760868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экономики</w:t>
      </w:r>
      <w:r w:rsidR="00682480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14:paraId="0D7E0309" w14:textId="40965339" w:rsidR="0092162C" w:rsidRPr="00EC3B40" w:rsidRDefault="0092162C" w:rsidP="00FE2F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63692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</w:t>
      </w:r>
      <w:r w:rsidR="00B00486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63692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Объявление о</w:t>
      </w:r>
      <w:r w:rsidR="00AF4D3E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проведении отбора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размещается на </w:t>
      </w:r>
      <w:r w:rsidR="000C4C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едином портале</w:t>
      </w:r>
      <w:r w:rsidR="00B00486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позднее чем за один рабочий день до дня начала подачи таких заявок.  </w:t>
      </w:r>
    </w:p>
    <w:p w14:paraId="72A63FB2" w14:textId="7463A6D6" w:rsidR="00EF5F9C" w:rsidRPr="00EC3B40" w:rsidRDefault="00EC3B40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 </w:t>
      </w:r>
      <w:r w:rsidR="00EF5F9C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Отбор получателей субсидий осуществляется в соответствии с настоящими </w:t>
      </w:r>
      <w:r w:rsidR="00175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Порядком</w:t>
      </w:r>
      <w:r w:rsidR="00EF5F9C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12B3BEA" w14:textId="1AAEFD07" w:rsidR="00EF5F9C" w:rsidRPr="00EC3B40" w:rsidRDefault="00EF5F9C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отбора осуществляется на портале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"Электронный бюджет" (далее - система "Электронный бюджет").</w:t>
      </w:r>
    </w:p>
    <w:p w14:paraId="49B927CC" w14:textId="77777777" w:rsidR="00BF3DAD" w:rsidRPr="00EC3B40" w:rsidRDefault="00BF3DAD" w:rsidP="00BF3DAD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объявлении о проведении отбора предусматриваются положения, определенные подпунктами "б" - "ф" пункта 21 общих требований.</w:t>
      </w:r>
    </w:p>
    <w:p w14:paraId="25B6D3F4" w14:textId="55C4F1E7" w:rsidR="00EF5F9C" w:rsidRPr="00EC3B40" w:rsidRDefault="00BF3DAD" w:rsidP="00EF5F9C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Внесение изменений в объявление о проведении отбора осуществляется не позднее наступления даты окончания приема заявок на участие в отборе с соблюдением условий, предусмотренных подпунктом "а.1" пункта 25 общих требований.</w:t>
      </w:r>
    </w:p>
    <w:p w14:paraId="08679D74" w14:textId="7F3E4690" w:rsidR="00FE6330" w:rsidRPr="00EC3B40" w:rsidRDefault="0092162C" w:rsidP="003E4A4E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EC3B40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B00486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E6330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подтверждения соответствия требованиям</w:t>
      </w:r>
      <w:r w:rsidR="009E369D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определенным пунктом 4.3 настоящего</w:t>
      </w:r>
      <w:r w:rsidR="00FE6330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Порядка, участник отбора в срок, указанный в объявлении о проведении отбора, представляет в </w:t>
      </w:r>
      <w:r w:rsidR="00EF5F9C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экономики</w:t>
      </w:r>
      <w:r w:rsidR="00FE6330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использованием системы "Электронный бюджет" заявку на участие в отборе с приложением следующих документов (далее - заявка):</w:t>
      </w:r>
    </w:p>
    <w:p w14:paraId="50675908" w14:textId="4035DB32" w:rsidR="009E369D" w:rsidRPr="00EC3B40" w:rsidRDefault="009E369D" w:rsidP="009E369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1)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справку – расчет для предоставления субсидии на возмещение части затрат на приобретение кормов по форме согласно приложению № 2 к настоящему Порядку;</w:t>
      </w:r>
    </w:p>
    <w:p w14:paraId="27CF62F2" w14:textId="77777777" w:rsidR="009E369D" w:rsidRPr="00EC3B40" w:rsidRDefault="009E369D" w:rsidP="009E369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документы, подтверждающие приобретение и оплату кормов:</w:t>
      </w:r>
    </w:p>
    <w:p w14:paraId="5A13ABFD" w14:textId="77777777" w:rsidR="009E369D" w:rsidRPr="00EC3B40" w:rsidRDefault="009E369D" w:rsidP="009E369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заверенные надлежащим образом копии договоров на поставку кормов, </w:t>
      </w:r>
    </w:p>
    <w:p w14:paraId="264592A7" w14:textId="3FB9ED17" w:rsidR="00FE6330" w:rsidRPr="00EC3B40" w:rsidRDefault="009E369D" w:rsidP="009E369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копии документов, подтверждающих приобретение и оплату по договорам (платежные поручения, счета-фактуры, накладные), сертификаты соответствия</w:t>
      </w:r>
    </w:p>
    <w:p w14:paraId="30658247" w14:textId="0B61DD60" w:rsidR="00AF4D3E" w:rsidRPr="00EC3B40" w:rsidRDefault="003E4A4E" w:rsidP="00FE2F3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321736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зая</w:t>
      </w:r>
      <w:r w:rsidR="0048755B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вление</w:t>
      </w:r>
      <w:r w:rsidR="00321736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отборе, включающ</w:t>
      </w:r>
      <w:r w:rsidR="000C4C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ее</w:t>
      </w:r>
      <w:r w:rsidR="00321736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согласие участника отбора на публикацию (размещение) на официальном сайте в информационно-телекоммуникационной сети «Интернет» информации об участнике отбора, 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приложению</w:t>
      </w:r>
      <w:r w:rsidR="00321736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№1, а также согласие на обработку персональны</w:t>
      </w:r>
      <w:r w:rsidR="00B00486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данных (для физического лица);</w:t>
      </w:r>
    </w:p>
    <w:p w14:paraId="4143B66F" w14:textId="3E51B256" w:rsidR="00AF4D3E" w:rsidRPr="00EC3B40" w:rsidRDefault="003E4A4E" w:rsidP="00FE2F3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AF4D3E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AF4D3E" w:rsidRPr="00EC3B40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 о наличии поголовья крупного рогатого скота;</w:t>
      </w:r>
    </w:p>
    <w:p w14:paraId="5DBA9597" w14:textId="4F0404F6" w:rsidR="00631F1F" w:rsidRPr="00EC3B40" w:rsidRDefault="003E4A4E" w:rsidP="00FE2F3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321736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B00486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1F1F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справку об отсутствии на едином налоговом счете, задолженности по уплате налогов, сборов и страховых взносов в бюджеты бюджетн</w:t>
      </w:r>
      <w:r w:rsidR="00B00486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 системы Российской Федерации.</w:t>
      </w:r>
    </w:p>
    <w:p w14:paraId="556E9181" w14:textId="5E7A15E0" w:rsidR="00EF5F9C" w:rsidRPr="00EC3B40" w:rsidRDefault="003E4A4E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EC3B40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F5F9C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Объявление о проведении отбора формируется в соответствии с пунктом 2</w:t>
      </w:r>
      <w:r w:rsidR="00EC3B40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</w:t>
      </w:r>
      <w:r w:rsidR="00EF5F9C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</w:t>
      </w:r>
      <w:r w:rsidR="00175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Порядка</w:t>
      </w:r>
      <w:r w:rsidR="00EF5F9C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B455566" w14:textId="50C3688C" w:rsidR="00EF5F9C" w:rsidRPr="00EC3B40" w:rsidRDefault="00EC3B40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</w:t>
      </w:r>
      <w:r w:rsidR="00EF5F9C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F5F9C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Обеспечение доступа участников отбора к системе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4DE9EF23" w14:textId="77777777" w:rsidR="00EF5F9C" w:rsidRPr="00EC3B40" w:rsidRDefault="00EF5F9C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Заявки формируются участниками отбора в электронной форме посредством заполнения соответствующих экранных форм веб-интерфейса системы "Электронный бюджет".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отбора, представляются в систему "Электронный бюджет".</w:t>
      </w:r>
    </w:p>
    <w:p w14:paraId="2287FDB0" w14:textId="77777777" w:rsidR="00EF5F9C" w:rsidRPr="00EC3B40" w:rsidRDefault="00EF5F9C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Заявка подписывается:</w:t>
      </w:r>
    </w:p>
    <w:p w14:paraId="561C18F6" w14:textId="77777777" w:rsidR="00EF5F9C" w:rsidRPr="00EC3B40" w:rsidRDefault="00EF5F9C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усиленной квалифицированной электронной подписью руководителя участника отбора или уполномоченного им лица (в случае, если участником отбора является юридическое лицо или индивидуальный предприниматель);</w:t>
      </w:r>
    </w:p>
    <w:p w14:paraId="0EF66EE9" w14:textId="77777777" w:rsidR="00EF5F9C" w:rsidRPr="00EC3B40" w:rsidRDefault="00EF5F9C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простой электронной подписью подтвержденной учетной записи физического лица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(в случае, если участником отбора является физическое лицо).</w:t>
      </w:r>
    </w:p>
    <w:p w14:paraId="1F099672" w14:textId="77777777" w:rsidR="00EF5F9C" w:rsidRPr="00EC3B40" w:rsidRDefault="00EF5F9C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14:paraId="3F5C8ED3" w14:textId="0F6537C6" w:rsidR="00EF5F9C" w:rsidRPr="00EC3B40" w:rsidRDefault="00EC3B40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</w:t>
      </w:r>
      <w:r w:rsidR="00EF5F9C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Взаимодействие 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управления экономики</w:t>
      </w:r>
      <w:r w:rsidR="00EF5F9C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участниками отбора осуществляется в электронной форме в системе "Электронный бюджет".</w:t>
      </w:r>
    </w:p>
    <w:p w14:paraId="5CE00E7D" w14:textId="2EB248D9" w:rsidR="00EF5F9C" w:rsidRPr="00EC3B40" w:rsidRDefault="00EC3B40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экономики</w:t>
      </w:r>
      <w:r w:rsidR="00EF5F9C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рассматривает заявку на предмет ее соответствия установленным в объявлении о проведении отбора требованиям и в срок, не превышающий </w:t>
      </w:r>
      <w:r w:rsidR="00EF5F9C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10 рабочих дней после окончания срока приема документов, принимает решение о принятии заявки к рассмотрению либо об отклонении заявки.</w:t>
      </w:r>
    </w:p>
    <w:p w14:paraId="1A98C973" w14:textId="28F1D18B" w:rsidR="00EF5F9C" w:rsidRPr="00EC3B40" w:rsidRDefault="00EF5F9C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Проверка участника отбора на соответствие требованиям, установленным пунктом </w:t>
      </w:r>
      <w:r w:rsidR="00EC3B40" w:rsidRPr="00EC3B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4.3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</w:t>
      </w:r>
      <w:r w:rsidR="00175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порядка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осуществляется автоматически в системе "Электронный бюджет" с использованием единой системы межведомственного электронного взаимодействия (при наличии технической возможности).</w:t>
      </w:r>
    </w:p>
    <w:p w14:paraId="7274F3CD" w14:textId="7F2C1D5B" w:rsidR="00EF5F9C" w:rsidRPr="00EC3B40" w:rsidRDefault="00EF5F9C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Подтверждение соответствия участника отбора требованиям, определенным пунктом </w:t>
      </w:r>
      <w:r w:rsidR="00EC3B40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</w:t>
      </w:r>
      <w:r w:rsidR="00175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Порядка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случае отсутствия технической возможности осуществления автоматической проверки в системе "Электронный бюджет"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14:paraId="0BB9F411" w14:textId="77777777" w:rsidR="00EF5F9C" w:rsidRPr="00EC3B40" w:rsidRDefault="00EF5F9C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открывается доступ в системе "Электронный бюджет" к заявкам для их рассмотрения.</w:t>
      </w:r>
    </w:p>
    <w:p w14:paraId="77D4D590" w14:textId="77777777" w:rsidR="00EF5F9C" w:rsidRPr="00EC3B40" w:rsidRDefault="00EF5F9C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протокола вскрытия заявок на едином портале и подписание его усиленной квалифицированной электронной подписью Главы администрации МО «Коношский муниципальный район» (уполномоченного им лица), а также размещение указанного протокола на едином портале осуществляется автоматически не позднее первого рабочего дня, следующего за днем его подписания.</w:t>
      </w:r>
    </w:p>
    <w:p w14:paraId="3B11E7A7" w14:textId="26A4E608" w:rsidR="00EF5F9C" w:rsidRPr="00EC3B40" w:rsidRDefault="00EC3B40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</w:t>
      </w:r>
      <w:r w:rsidR="00EF5F9C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Участник отбора в период срока подачи заявок вправе обратиться в 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экономики</w:t>
      </w:r>
      <w:r w:rsidR="00EF5F9C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письменным заявлением о разъяснении положений объявления о проведении отбора. 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экономики</w:t>
      </w:r>
      <w:r w:rsidR="00EF5F9C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направляет письменные 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EF5F9C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азъяснения такому участнику отбора в течение трех рабочих дней со дня регистрации заявления о разъяснении положений объявления о проведении отбора.</w:t>
      </w:r>
    </w:p>
    <w:p w14:paraId="38F0D2B3" w14:textId="5478A1D4" w:rsidR="00EF5F9C" w:rsidRPr="00EC3B40" w:rsidRDefault="00EF5F9C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 отбора вправе в любое время отозвать поданную заявку, направив соответствующее обращение.</w:t>
      </w:r>
    </w:p>
    <w:p w14:paraId="09CFFF7D" w14:textId="25082A6A" w:rsidR="00EF5F9C" w:rsidRPr="00EC3B40" w:rsidRDefault="00EF5F9C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Основанием для возврата заявки является поступление в течение срока проведения отбора от участника отбора в </w:t>
      </w:r>
      <w:r w:rsidR="00EC3B40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экономики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обращения об отзыве заявки. Отозванные участником отбора заявки возвращаются в течение двух рабочих дней со дня поступления соответствующего обращения.</w:t>
      </w:r>
    </w:p>
    <w:p w14:paraId="0B890574" w14:textId="5C9A4229" w:rsidR="00EF5F9C" w:rsidRPr="00EC3B40" w:rsidRDefault="00EF5F9C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 отбора вправе отозвать заявку на доработку, направив соответствующее обращение.</w:t>
      </w:r>
    </w:p>
    <w:p w14:paraId="22A2D89B" w14:textId="454FFA9A" w:rsidR="00EF5F9C" w:rsidRPr="00EC3B40" w:rsidRDefault="00EF5F9C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Отозванные участником отбора заявки на доработку возвращаются в течение двух рабочих дней со дня поступления соответствующего обращения.</w:t>
      </w:r>
    </w:p>
    <w:p w14:paraId="5C5C8541" w14:textId="3DB6950B" w:rsidR="00EF5F9C" w:rsidRPr="00EC3B40" w:rsidRDefault="00EC3B40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2.9</w:t>
      </w:r>
      <w:r w:rsidR="00EF5F9C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экономики</w:t>
      </w:r>
      <w:r w:rsidR="00EF5F9C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срок, не превышающий 10 рабочих дней со дня подачи заявки:</w:t>
      </w:r>
    </w:p>
    <w:p w14:paraId="6470EB5F" w14:textId="307AE4C1" w:rsidR="00EF5F9C" w:rsidRPr="00EC3B40" w:rsidRDefault="00EF5F9C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на основании представленных участником отбора документов, поступившей информации проверяет участника отбора на соответствие требованиям, указанным в пункте </w:t>
      </w:r>
      <w:r w:rsidR="00EC3B40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</w:t>
      </w:r>
      <w:r w:rsidR="00175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Порядка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устанавливает в электронном виде отметки о соответствии (несоответствии) указанным требованиям посредством заполнения соответствующих экранных форм веб-интерфейса системы "Электронный бюджет".</w:t>
      </w:r>
    </w:p>
    <w:p w14:paraId="5B0296C4" w14:textId="5E52B4E3" w:rsidR="00EF5F9C" w:rsidRPr="00EC3B40" w:rsidRDefault="00EC3B40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2.10</w:t>
      </w:r>
      <w:r w:rsidR="00EF5F9C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Заявки рассматриваются в порядке очередности поступления заявок на участие в отборе.</w:t>
      </w:r>
    </w:p>
    <w:p w14:paraId="0D5ED5B1" w14:textId="408557BF" w:rsidR="00EF5F9C" w:rsidRPr="00EC3B40" w:rsidRDefault="00EC3B40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F5F9C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="00EF5F9C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экономики</w:t>
      </w:r>
      <w:r w:rsidR="00EF5F9C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рассматривает заявку и представленные документы на предмет их соответствия </w:t>
      </w:r>
      <w:r w:rsidR="00CF78C0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требованиям </w:t>
      </w:r>
      <w:r w:rsidR="00EF5F9C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установленным настоящим</w:t>
      </w:r>
      <w:r w:rsidR="00175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Порядком</w:t>
      </w:r>
      <w:r w:rsidR="00EF5F9C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срок, не превышающий 20 рабочих дней после окончания срока приема заявки, установленного в </w:t>
      </w:r>
      <w:r w:rsidR="00EF5F9C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объявлении о проведении отбора, принимает решение по результатам рассмотрения заявки и представленных документов о предоставлении субсидии либо отказе в ее предоставлении.</w:t>
      </w:r>
    </w:p>
    <w:p w14:paraId="0A389DC7" w14:textId="6E00F142" w:rsidR="00EF5F9C" w:rsidRPr="00EC3B40" w:rsidRDefault="00EC3B40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2.12</w:t>
      </w:r>
      <w:r w:rsidR="00EF5F9C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Заявка отклоняется в случае наличия следующих оснований для отклонения заявки:</w:t>
      </w:r>
    </w:p>
    <w:p w14:paraId="390990CB" w14:textId="121B01F6" w:rsidR="00EF5F9C" w:rsidRPr="00EC3B40" w:rsidRDefault="00EF5F9C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несоответствие заявителя требованиям, установленным в соответствии с пунктом </w:t>
      </w:r>
      <w:r w:rsidR="004E5A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Hlk198129284"/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</w:t>
      </w:r>
      <w:r w:rsidR="00CF7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Порядка</w:t>
      </w:r>
      <w:bookmarkEnd w:id="0"/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3F0489BF" w14:textId="46E9E0CC" w:rsidR="00EF5F9C" w:rsidRPr="00EC3B40" w:rsidRDefault="00EF5F9C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непредставление (представление не в полном объеме) документов, указанных в объявлении о проведении отбора и предусмотренных</w:t>
      </w:r>
      <w:r w:rsidR="004E5A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 2.4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F78C0" w:rsidRPr="00CF7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настоящего Порядка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2C254199" w14:textId="394ADC3C" w:rsidR="00EF5F9C" w:rsidRPr="00EC3B40" w:rsidRDefault="00EF5F9C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несоответствие представленных заявителем заявки и (или) документов требованиям, установленным </w:t>
      </w:r>
      <w:r w:rsidR="004E5AFD" w:rsidRPr="004E5A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п. 2.4 </w:t>
      </w:r>
      <w:r w:rsidR="00CF78C0" w:rsidRPr="00CF7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настоящего Порядка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2C5262ED" w14:textId="145E3ED2" w:rsidR="00EF5F9C" w:rsidRPr="00EC3B40" w:rsidRDefault="00EF5F9C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недостоверность информации, содержащейся в документах, указанных в </w:t>
      </w:r>
      <w:r w:rsidR="004E5AFD" w:rsidRPr="004E5A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 2.4</w:t>
      </w:r>
      <w:r w:rsidR="00CF7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</w:t>
      </w:r>
      <w:r w:rsidR="004E5AFD" w:rsidRPr="004E5A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F7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Порядка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6FA9D77D" w14:textId="43FAD814" w:rsidR="00EF5F9C" w:rsidRPr="00EC3B40" w:rsidRDefault="00EF5F9C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подача заявителем документов, указанных в </w:t>
      </w:r>
      <w:r w:rsidR="004E5AFD" w:rsidRPr="004E5A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 2.4</w:t>
      </w:r>
      <w:r w:rsidR="00CF7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</w:t>
      </w:r>
      <w:r w:rsidR="004E5AFD" w:rsidRPr="004E5A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F7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Порядка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после даты, определенной для их подачи.</w:t>
      </w:r>
    </w:p>
    <w:p w14:paraId="61BCDBDB" w14:textId="77777777" w:rsidR="00EF5F9C" w:rsidRPr="00EC3B40" w:rsidRDefault="00EF5F9C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Главы администрации МО «Коношский муниципальный район» (уполномоченного им лица), а также размещение указанного протокола на едином портале осуществляются автоматически не позднее первого рабочего дня, следующего за днем его подписания.</w:t>
      </w:r>
    </w:p>
    <w:p w14:paraId="3D806C07" w14:textId="77777777" w:rsidR="004E5AFD" w:rsidRDefault="00EF5F9C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протокола подведения итогов отбора на едином портале на основании результатов определения победителя (победителей) отбора и подписание его усиленной квалифицированной электронной подписью Главы администрации МО «Коношский муниципальный район» (уполномоченного им лица), а также размещение указанного протокола на едином портале осуществляются автоматически не позднее первого рабочего дня, следующего за днем его подписания.</w:t>
      </w:r>
    </w:p>
    <w:p w14:paraId="7692CEF7" w14:textId="2D3BB702" w:rsidR="00851F9F" w:rsidRPr="00EC3B40" w:rsidRDefault="00050953" w:rsidP="00EF5F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851F9F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4E5A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851F9F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</w:t>
      </w:r>
      <w:r w:rsidR="00E14518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участниками отбора, признанными победителями отбора</w:t>
      </w:r>
      <w:r w:rsidR="00851F9F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заключается Соглашение. </w:t>
      </w:r>
    </w:p>
    <w:p w14:paraId="791ADC41" w14:textId="0257E536" w:rsidR="00851F9F" w:rsidRPr="00EC3B40" w:rsidRDefault="00050953" w:rsidP="00FE2F3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851F9F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4E5A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851F9F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Отказ в заключении Соглашения</w:t>
      </w:r>
      <w:r w:rsidR="00E14518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может быть обжалован участником отбора</w:t>
      </w:r>
      <w:r w:rsidR="00851F9F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14:paraId="168093A4" w14:textId="1C8F58D3" w:rsidR="00851F9F" w:rsidRPr="00EC3B40" w:rsidRDefault="00050953" w:rsidP="00FE2F3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851F9F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4E5A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851F9F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случае</w:t>
      </w:r>
      <w:r w:rsidR="004E5A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51F9F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не поступило ни одной заявки с документами на участие в отборе, а также, если </w:t>
      </w:r>
      <w:r w:rsidR="004E5A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экономики</w:t>
      </w:r>
      <w:r w:rsidR="00851F9F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примет решение об отклонении всех заявок на участие в отборе, отбор признается несостоявшимся.</w:t>
      </w:r>
    </w:p>
    <w:p w14:paraId="5DACAEF4" w14:textId="77777777" w:rsidR="00851F9F" w:rsidRPr="00EC3B40" w:rsidRDefault="00851F9F" w:rsidP="00FE2F3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прошедшим отбор признается только один Заявитель, представивший документы на участие в отборе, отбор считается состоявшимся.</w:t>
      </w:r>
    </w:p>
    <w:p w14:paraId="2CA8828E" w14:textId="776A0CFA" w:rsidR="0097438C" w:rsidRPr="00EC3B40" w:rsidRDefault="00CC4871" w:rsidP="0097438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FE2F3A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4E5A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C24867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7438C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 размещает информацию о результатах рассмотрения заявочной документации и проведении отбора на едином портале бюджетной системы Российской Федерации в информационно-телекоммуникационной сети «Интернет» в разделе «Бюджет» (http://budget.gov.ru) и на Официальном сайте администрации.</w:t>
      </w:r>
    </w:p>
    <w:p w14:paraId="57A5544E" w14:textId="77777777" w:rsidR="0097438C" w:rsidRPr="00EC3B40" w:rsidRDefault="0097438C" w:rsidP="0097438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CA0228D" w14:textId="77777777" w:rsidR="00292E2F" w:rsidRPr="00EC3B40" w:rsidRDefault="00292E2F" w:rsidP="0097438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Заключение соглашения</w:t>
      </w:r>
    </w:p>
    <w:p w14:paraId="265A82D8" w14:textId="77777777" w:rsidR="00851F9F" w:rsidRPr="00EC3B40" w:rsidRDefault="00E14518" w:rsidP="00C24867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</w:t>
      </w:r>
      <w:r w:rsidR="00851F9F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отсутствии оснований для отказа в заключении Соглашения в течение 3 (трех) рабочих дней со дня предоставления реквизитов расчетного счета между Администрацией и </w:t>
      </w:r>
      <w:r w:rsidR="007E02AD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участником отбора</w:t>
      </w:r>
      <w:r w:rsidR="00851F9F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прошедшим отбор (далее – получатели субсидии), заключается Соглашение </w:t>
      </w:r>
      <w:r w:rsidR="00851F9F"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типовой формой соглашения о предоставлении субсидии из бюджета </w:t>
      </w:r>
      <w:r w:rsidR="00CC1C5C"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«Коношский</w:t>
      </w:r>
      <w:r w:rsidR="00851F9F"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</w:t>
      </w:r>
      <w:r w:rsidR="00CC1C5C"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ый</w:t>
      </w:r>
      <w:r w:rsidR="00851F9F"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район</w:t>
      </w:r>
      <w:r w:rsidR="00CC1C5C"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851F9F"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51F9F"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утвержденной приказом </w:t>
      </w:r>
      <w:r w:rsidR="00CC1C5C"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Финансового управления</w:t>
      </w:r>
      <w:r w:rsidR="000D334A"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r w:rsidR="00851F9F"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CC1C5C"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«Коношский муниципальный район»</w:t>
      </w:r>
      <w:r w:rsidR="00851F9F"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(далее</w:t>
      </w:r>
      <w:r w:rsidR="00C24867"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="00851F9F"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C1C5C"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Финансовое управление</w:t>
      </w:r>
      <w:r w:rsidR="00851F9F"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).    </w:t>
      </w:r>
    </w:p>
    <w:p w14:paraId="795A699D" w14:textId="77777777" w:rsidR="00851F9F" w:rsidRPr="00EC3B40" w:rsidRDefault="00E14518" w:rsidP="00C2486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</w:t>
      </w:r>
      <w:r w:rsidR="00851F9F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случае отказа получателя субсидии от подписания Соглашения или не направления подписанного проекта Соглашения в течение 3 (трех) рабочих дней со дня получения он признается уклонившимся от заключения Соглашения и отказавшимся от предоставления Субсидии. </w:t>
      </w:r>
    </w:p>
    <w:p w14:paraId="1C92A160" w14:textId="77777777" w:rsidR="00851F9F" w:rsidRPr="00EC3B40" w:rsidRDefault="00851F9F" w:rsidP="00C2486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="00C24867"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В период действия Соглашения в него могут быть внесены изменения путем заключения дополнительного соглашения к нему. Одна из сторон Соглашения направляет в адрес другой стороны письменное уведомление с предложением о заключении дополнительного соглашения. Письменное уведомление подлежит рассмотрению стороной, его получившей, в течение 2 рабочих дней со дня его получения. В течение установленного в настоящем абзаце срока сторона, получившая письменное уведомление, в письменной форме извещает сторону, его направившую, о согласии заключения дополнительного соглашения либо направляет мотивированный отказ от заключения дополнительного соглашения.</w:t>
      </w:r>
    </w:p>
    <w:p w14:paraId="4045A4BC" w14:textId="77777777" w:rsidR="00EB3A7C" w:rsidRPr="00EC3B40" w:rsidRDefault="00EB3A7C" w:rsidP="00C2486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 наличии согласия сторон о заключении дополнительного соглашения стороны заключают дополнительное соглашение не позднее 10 календарных дней со дня окончания срока, указанного в </w:t>
      </w:r>
      <w:hyperlink w:anchor="P120">
        <w:r w:rsidRPr="00EC3B4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первом абзаце</w:t>
        </w:r>
      </w:hyperlink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настоящего пункта.</w:t>
      </w:r>
    </w:p>
    <w:p w14:paraId="4ACD975D" w14:textId="77777777" w:rsidR="00EB3A7C" w:rsidRPr="00EC3B40" w:rsidRDefault="00EB3A7C" w:rsidP="00C2486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Дополнительное соглашение заключается в соответствии с типовой формой, утвержденной приказом </w:t>
      </w:r>
      <w:r w:rsidR="00CA4CF7"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C34A72C" w14:textId="77777777" w:rsidR="00EB3A7C" w:rsidRPr="00EC3B40" w:rsidRDefault="00EB3A7C" w:rsidP="00C2486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="00C24867"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1AFE1B67" w14:textId="77777777" w:rsidR="00EB3A7C" w:rsidRPr="00EC3B40" w:rsidRDefault="00EB3A7C" w:rsidP="00FE2F3A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8" w:history="1">
        <w:r w:rsidRPr="00EC3B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абзацем вторым пункта 5 статьи 23</w:t>
        </w:r>
      </w:hyperlink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Гражданского кодекса Российской Федерации), соглашение расторгается с формированием Администрацией в лице </w:t>
      </w:r>
      <w:r w:rsidR="00626320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Управления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эконо</w:t>
      </w:r>
      <w:r w:rsidR="00600E30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мики уведомления о расторжении С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оглашения в одностороннем порядке;</w:t>
      </w:r>
    </w:p>
    <w:p w14:paraId="0C06D371" w14:textId="77777777" w:rsidR="000C4C7B" w:rsidRDefault="000C4C7B" w:rsidP="00FE2F3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12405EB" w14:textId="44765E27" w:rsidR="00010272" w:rsidRDefault="004A083D" w:rsidP="00FE2F3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010272" w:rsidRPr="00EC3B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Условия и п</w:t>
      </w:r>
      <w:r w:rsidRPr="00EC3B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орядок предоставления субсидии</w:t>
      </w:r>
    </w:p>
    <w:p w14:paraId="4164651D" w14:textId="77777777" w:rsidR="000C4C7B" w:rsidRPr="00EC3B40" w:rsidRDefault="000C4C7B" w:rsidP="00FE2F3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E03D22E" w14:textId="77777777" w:rsidR="00010272" w:rsidRPr="00EC3B40" w:rsidRDefault="00E07FAF" w:rsidP="00FE2F3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 w:rsidR="00010272" w:rsidRPr="00EC3B4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.1. </w:t>
      </w:r>
      <w:r w:rsidR="00010272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Предоставление субсидии осуществляется </w:t>
      </w:r>
      <w:r w:rsidR="00010272" w:rsidRPr="00EC3B4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в пределах объема финансирования, предусмотренного в бю</w:t>
      </w:r>
      <w:r w:rsidR="00991892" w:rsidRPr="00EC3B4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джете </w:t>
      </w:r>
      <w:r w:rsidR="000D334A" w:rsidRPr="00EC3B4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МО «Коношский муниципальный район» </w:t>
      </w:r>
      <w:r w:rsidR="00991892" w:rsidRPr="00EC3B4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на текущий финансовый год</w:t>
      </w:r>
      <w:r w:rsidR="00C74861" w:rsidRPr="00EC3B4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плановый период</w:t>
      </w:r>
      <w:r w:rsidR="000D334A" w:rsidRPr="00EC3B4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13A2DEF8" w14:textId="77777777" w:rsidR="00062E10" w:rsidRPr="00EC3B40" w:rsidRDefault="00E07FAF" w:rsidP="00FE2F3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010272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010272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062E10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Субсидия выпл</w:t>
      </w:r>
      <w:r w:rsidR="000D334A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ачивается на цели, указанные в муниципальной п</w:t>
      </w:r>
      <w:r w:rsidR="00062E10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рограмме, по следующему направлению: на возмещение части затрат на приобретение кормов.</w:t>
      </w:r>
    </w:p>
    <w:p w14:paraId="6A5082AB" w14:textId="77777777" w:rsidR="00062E10" w:rsidRPr="00EC3B40" w:rsidRDefault="00062E10" w:rsidP="00FE2F3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целью предоставления субсидии является создание экономических условий для производства сельскохозяйственной продукции, поддержка переработчиков сельскохозяйственной продукции и увеличение поголовья крупного рогатого скота.</w:t>
      </w:r>
    </w:p>
    <w:p w14:paraId="2DB1CB44" w14:textId="77777777" w:rsidR="00062E10" w:rsidRPr="00EC3B40" w:rsidRDefault="00062E10" w:rsidP="00FE2F3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Размер предоставляемой субсидии составляет 70 процентов от фактических и документально подтвержденных затрат на приобретение</w:t>
      </w:r>
      <w:r w:rsidR="000F4C62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кормов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(без учета транспортных расходов, а также без учета налога на добавленную стоимость) в текущем году.</w:t>
      </w:r>
    </w:p>
    <w:p w14:paraId="18CFADD2" w14:textId="77777777" w:rsidR="00062E10" w:rsidRPr="00EC3B40" w:rsidRDefault="00062E10" w:rsidP="00FE2F3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Размер субсидии рассчитывается по формуле:</w:t>
      </w:r>
    </w:p>
    <w:p w14:paraId="724C1B04" w14:textId="77777777" w:rsidR="00062E10" w:rsidRPr="00EC3B40" w:rsidRDefault="00062E10" w:rsidP="00FE2F3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CB55E76" w14:textId="77777777" w:rsidR="00062E10" w:rsidRPr="00EC3B40" w:rsidRDefault="00062E10" w:rsidP="00FE2F3A">
      <w:pPr>
        <w:tabs>
          <w:tab w:val="left" w:pos="426"/>
          <w:tab w:val="left" w:pos="709"/>
          <w:tab w:val="left" w:pos="993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</w:t>
      </w:r>
      <w:r w:rsidRPr="00EC3B40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субсидии</w:t>
      </w:r>
      <w:r w:rsidRPr="00EC3B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 </w:t>
      </w:r>
      <w:r w:rsidRPr="00EC3B4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</w:t>
      </w:r>
      <w:r w:rsidRPr="00EC3B40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затраты </w:t>
      </w:r>
      <w:r w:rsidRPr="00EC3B40">
        <w:rPr>
          <w:rFonts w:ascii="Times New Roman" w:eastAsia="Times New Roman" w:hAnsi="Times New Roman" w:cs="Times New Roman"/>
          <w:i/>
          <w:position w:val="-4"/>
          <w:sz w:val="24"/>
          <w:szCs w:val="24"/>
          <w:lang w:eastAsia="ru-RU"/>
        </w:rPr>
        <w:object w:dxaOrig="180" w:dyaOrig="180" w14:anchorId="637725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ole="">
            <v:imagedata r:id="rId9" o:title=""/>
          </v:shape>
          <o:OLEObject Type="Embed" ProgID="Equation.3" ShapeID="_x0000_i1025" DrawAspect="Content" ObjectID="_1808897458" r:id="rId10"/>
        </w:object>
      </w:r>
      <w:r w:rsidRPr="00EC3B4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</w:t>
      </w:r>
      <w:r w:rsidRPr="00EC3B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14:paraId="04F5D85F" w14:textId="77777777" w:rsidR="00062E10" w:rsidRPr="00EC3B40" w:rsidRDefault="00062E10" w:rsidP="00FE2F3A">
      <w:pPr>
        <w:tabs>
          <w:tab w:val="left" w:pos="426"/>
          <w:tab w:val="left" w:pos="709"/>
          <w:tab w:val="left" w:pos="993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A5F98" w14:textId="77777777" w:rsidR="00062E10" w:rsidRPr="00EC3B40" w:rsidRDefault="00062E10" w:rsidP="00FE2F3A">
      <w:pPr>
        <w:tabs>
          <w:tab w:val="left" w:pos="426"/>
          <w:tab w:val="left" w:pos="709"/>
          <w:tab w:val="left" w:pos="993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7FB23510" w14:textId="77777777" w:rsidR="00062E10" w:rsidRPr="00EC3B40" w:rsidRDefault="00062E10" w:rsidP="00FE2F3A">
      <w:pPr>
        <w:tabs>
          <w:tab w:val="left" w:pos="426"/>
          <w:tab w:val="left" w:pos="709"/>
          <w:tab w:val="left" w:pos="993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C3B40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субсидии</w:t>
      </w:r>
      <w:r w:rsidRPr="00EC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размер предоставляемой субсидии;</w:t>
      </w:r>
    </w:p>
    <w:p w14:paraId="72AAA7C3" w14:textId="77777777" w:rsidR="00062E10" w:rsidRPr="00EC3B40" w:rsidRDefault="00062E10" w:rsidP="00FE2F3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EC3B40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затраты</w:t>
      </w:r>
      <w:r w:rsidRPr="00EC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фактические и документально подтвержденные затраты субъекта в текущем году на приобретение кормов (без учета транспортных расходов, а также без учета налога на добавленную стоимость);</w:t>
      </w:r>
    </w:p>
    <w:p w14:paraId="17F2D4E9" w14:textId="77777777" w:rsidR="00062E10" w:rsidRPr="00EC3B40" w:rsidRDefault="00062E10" w:rsidP="00FE2F3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</w:t>
      </w:r>
      <w:r w:rsidRPr="00EC3B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EC3B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(%) предоставления субсидии, рассчитывается в процентах</w:t>
      </w:r>
      <w:r w:rsidR="00C74861" w:rsidRPr="00EC3B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DEA5DE" w14:textId="77777777" w:rsidR="00010272" w:rsidRPr="00EC3B40" w:rsidRDefault="00E07FAF" w:rsidP="00FE2F3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010272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Получатель субсидии (участник отбора) на дату не ранее чем за 30 календарных дней, до подачи заявки, должен соответствовать следующим требованиям:</w:t>
      </w:r>
    </w:p>
    <w:p w14:paraId="4376E86B" w14:textId="77777777" w:rsidR="0048755B" w:rsidRPr="00EC3B40" w:rsidRDefault="0048755B" w:rsidP="00FE2F3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D8E0A77" w14:textId="77777777" w:rsidR="00C31DF0" w:rsidRPr="00EC3B40" w:rsidRDefault="00C31DF0" w:rsidP="00FE2F3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получатель субсидии (участник отбора) зарегистрирован в налоговом органе Российской Федерации и осуществляет свою деятельность на территории Коношского района</w:t>
      </w:r>
      <w:r w:rsidR="000F4C62" w:rsidRPr="00EC3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D3468BF" w14:textId="77777777" w:rsidR="00C31DF0" w:rsidRPr="00EC3B40" w:rsidRDefault="00C31DF0" w:rsidP="00FE2F3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наличие у </w:t>
      </w:r>
      <w:r w:rsidR="00991892" w:rsidRPr="00EC3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получателя субсидии (участника отбора) </w:t>
      </w:r>
      <w:r w:rsidRPr="00EC3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Коношского района общего поголовья крупного рогатого скота не менее </w:t>
      </w:r>
      <w:r w:rsidRPr="00EC3B40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300 голов</w:t>
      </w:r>
      <w:r w:rsidRPr="00EC3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EA34858" w14:textId="65F0FD3F" w:rsidR="00C31DF0" w:rsidRPr="00EC3B40" w:rsidRDefault="00C31DF0" w:rsidP="00FE2F3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C74861" w:rsidRPr="00EC3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C3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наличие </w:t>
      </w:r>
      <w:r w:rsidR="00991892" w:rsidRPr="00EC3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получателя субсидии (участника отбора)</w:t>
      </w:r>
      <w:r w:rsidR="00FE6330" w:rsidRPr="00EC3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C3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затрат на приобретение кормов для крупного рогатого скота</w:t>
      </w:r>
      <w:r w:rsidR="00C74861" w:rsidRPr="00EC3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91B3375" w14:textId="77777777" w:rsidR="00010272" w:rsidRPr="00EC3B40" w:rsidRDefault="00010272" w:rsidP="00FE2F3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1" w:anchor="dst100010" w:history="1">
        <w:r w:rsidRPr="00EC3B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перечень</w:t>
        </w:r>
      </w:hyperlink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391E107" w14:textId="77777777" w:rsidR="00010272" w:rsidRPr="00EC3B40" w:rsidRDefault="00010272" w:rsidP="00FE2F3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E7294FF" w14:textId="77777777" w:rsidR="00010272" w:rsidRPr="00EC3B40" w:rsidRDefault="00010272" w:rsidP="00FE2F3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6) получатель субсидии (участник отбора) не находится в составляемых в рамках реализации полномочий, предусмотренных </w:t>
      </w:r>
      <w:hyperlink r:id="rId12" w:anchor="dst100142" w:history="1">
        <w:r w:rsidRPr="00EC3B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главой VII</w:t>
        </w:r>
      </w:hyperlink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CCAD11B" w14:textId="77777777" w:rsidR="00010272" w:rsidRPr="00EC3B40" w:rsidRDefault="00010272" w:rsidP="00FE2F3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7) получатель субсидии (участник отбора) не получает средства из бюджета муниципального образования «Коношский муниципальный район», из которого планируется предоставление субсидии в соответствии с правовым актом, на основании иных нормативных правовых актов Архангельской области, муниципальных правовых актов на цели, установленные правовым актом;</w:t>
      </w:r>
    </w:p>
    <w:p w14:paraId="2BC4C3D0" w14:textId="77777777" w:rsidR="00010272" w:rsidRPr="00EC3B40" w:rsidRDefault="00010272" w:rsidP="00FE2F3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8) получатель субсидии (участник отбора) не является иностранным агентом в соответствии с Федеральным </w:t>
      </w:r>
      <w:hyperlink r:id="rId13" w:history="1">
        <w:r w:rsidRPr="00EC3B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контроле за деятельностью лиц, находящихся под иностранным влиянием»;</w:t>
      </w:r>
    </w:p>
    <w:p w14:paraId="3698D595" w14:textId="77777777" w:rsidR="00010272" w:rsidRPr="00EC3B40" w:rsidRDefault="00010272" w:rsidP="00FE2F3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9) у получателя субсидии (участника отбора) на едином налоговом счете отсутствует или не превышает размер, определенный </w:t>
      </w:r>
      <w:hyperlink r:id="rId14" w:history="1">
        <w:r w:rsidRPr="00EC3B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пунктом 3 статьи 47</w:t>
        </w:r>
      </w:hyperlink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204698DC" w14:textId="77777777" w:rsidR="00010272" w:rsidRPr="00EC3B40" w:rsidRDefault="00010272" w:rsidP="00FE2F3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10) у получателя субсидии (участника отбора) отсутствуют просроченная задолженность по возврату в бюджет муниципального образования «Коношский муниципальный район» иных субсидий, бюджетных инвестиций, а также иная просроченная (неурегулированная) задолженнос</w:t>
      </w:r>
      <w:r w:rsidR="009A7E64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по денежным обязательствам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4F6300B2" w14:textId="77777777" w:rsidR="00010272" w:rsidRPr="00EC3B40" w:rsidRDefault="00010272" w:rsidP="00FE2F3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241E7F2A" w14:textId="77777777" w:rsidR="00010272" w:rsidRPr="00EC3B40" w:rsidRDefault="00010272" w:rsidP="00FE2F3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14:paraId="0F2A6BB6" w14:textId="007D65E8" w:rsidR="00C228F3" w:rsidRPr="00EC3B40" w:rsidRDefault="00C228F3" w:rsidP="00FE2F3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45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Управление экономики</w:t>
      </w:r>
      <w:r w:rsidR="00C74861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43851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позднее четырнадцатого рабочего дня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следующего </w:t>
      </w:r>
      <w:r w:rsidR="00A43851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днем предоставления д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окумент</w:t>
      </w:r>
      <w:r w:rsidR="00A43851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проводит проверку соответствия условиям получения субсидии, установленным настоящим Порядком, рассматривает документы, подтверждающие произведенные затраты, выявляет обстоятельства, являющиеся основанием для отказа в предоставлении субсидии. </w:t>
      </w:r>
    </w:p>
    <w:p w14:paraId="6972D286" w14:textId="55710AAB" w:rsidR="00C228F3" w:rsidRPr="00EC3B40" w:rsidRDefault="00C228F3" w:rsidP="00FE2F3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45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Основаниями для отказа в предоставлении субсидии являются:</w:t>
      </w:r>
    </w:p>
    <w:p w14:paraId="75033B5D" w14:textId="77777777" w:rsidR="00C228F3" w:rsidRPr="00EC3B40" w:rsidRDefault="004D0EC7" w:rsidP="00FE2F3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</w:t>
      </w:r>
      <w:r w:rsidR="00C228F3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несоответствие представленных заявителем документов требованиям, установленным настоящим Порядком, или непредставление (представление не в полном объеме) докум</w:t>
      </w:r>
      <w:r w:rsidR="00EE0576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ентов, установленных пунктом 4.4</w:t>
      </w:r>
      <w:r w:rsidR="00C228F3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Порядка; </w:t>
      </w:r>
    </w:p>
    <w:p w14:paraId="18095314" w14:textId="77777777" w:rsidR="00C228F3" w:rsidRPr="00EC3B40" w:rsidRDefault="00625EC5" w:rsidP="00FE2F3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4D0EC7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C228F3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установление факта недостоверности заявителем информации;</w:t>
      </w:r>
    </w:p>
    <w:p w14:paraId="38C4D625" w14:textId="77777777" w:rsidR="00C228F3" w:rsidRPr="00EC3B40" w:rsidRDefault="00625EC5" w:rsidP="00FE2F3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4D0EC7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C228F3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недостаточность лимитов бюджетных обязательств</w:t>
      </w:r>
      <w:r w:rsidR="00C2724F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725825E6" w14:textId="77777777" w:rsidR="00C228F3" w:rsidRPr="00EC3B40" w:rsidRDefault="00625EC5" w:rsidP="00FE2F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4D0EC7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C228F3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несоответствие Заявителя требованиям, установленным </w:t>
      </w:r>
      <w:hyperlink r:id="rId15" w:history="1">
        <w:r w:rsidR="00C228F3" w:rsidRPr="00EC3B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пунктом </w:t>
        </w:r>
      </w:hyperlink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</w:t>
      </w:r>
      <w:r w:rsidR="00C228F3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Порядка</w:t>
      </w:r>
      <w:r w:rsidR="00A577F6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AB2EE4D" w14:textId="77777777" w:rsidR="00C228F3" w:rsidRPr="00EC3B40" w:rsidRDefault="00C228F3" w:rsidP="00FE2F3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наличии оснований для отказа в предоставлении субсидии, </w:t>
      </w:r>
      <w:r w:rsidR="00333004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экономики</w:t>
      </w:r>
      <w:r w:rsidR="00A577F6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принимает решение об отказе в предоставлении субсидии.</w:t>
      </w:r>
    </w:p>
    <w:p w14:paraId="7D6CE2A6" w14:textId="31F073C0" w:rsidR="00C228F3" w:rsidRPr="00EC3B40" w:rsidRDefault="00C228F3" w:rsidP="00FE2F3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4.</w:t>
      </w:r>
      <w:r w:rsidR="0045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Отказ в предоставлении субсидии может быть обжалован заявителем в соответствии с законодательством Российской Федерации.</w:t>
      </w:r>
    </w:p>
    <w:p w14:paraId="554002F9" w14:textId="2DC44995" w:rsidR="00C228F3" w:rsidRPr="00EC3B40" w:rsidRDefault="00C228F3" w:rsidP="00FE2F3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451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33004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Управление экономики 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течение 1 (одного) рабочего дня уведомляет </w:t>
      </w:r>
      <w:r w:rsidR="00333004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получателя субсидии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любым доступным способом, позволяющим подтвердить получение уведомления, о принятом решении. </w:t>
      </w:r>
    </w:p>
    <w:p w14:paraId="13BEF04A" w14:textId="7CD5465A" w:rsidR="002C6CB3" w:rsidRPr="00EC3B40" w:rsidRDefault="002C6CB3" w:rsidP="00FE2F3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</w:t>
      </w:r>
      <w:r w:rsidR="00451B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Получатели субсидии несут ответственность за достоверность сведений, отраженных в представленных документах, в соответствии с действующим законодательством.</w:t>
      </w:r>
    </w:p>
    <w:p w14:paraId="1F14F497" w14:textId="77777777" w:rsidR="00851F9F" w:rsidRPr="00EC3B40" w:rsidRDefault="00851F9F" w:rsidP="00FE2F3A">
      <w:pPr>
        <w:tabs>
          <w:tab w:val="right" w:pos="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1F8170E" w14:textId="77777777" w:rsidR="00473C24" w:rsidRPr="00EC3B40" w:rsidRDefault="00473C24" w:rsidP="00FE2F3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Порядок выплаты субсидии</w:t>
      </w:r>
    </w:p>
    <w:p w14:paraId="25993187" w14:textId="77777777" w:rsidR="00473C24" w:rsidRPr="00EC3B40" w:rsidRDefault="00473C24" w:rsidP="00FE2F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EE395B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Субсидия перечисляется </w:t>
      </w:r>
      <w:r w:rsidR="002C6CB3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расчетные счета, открытые получателем субсидии в учреждениях Центрального банка Российской Федерации или кредитных организациях, в течение 10 рабочих дней со дня принятия решения о выплате субсидии.</w:t>
      </w:r>
    </w:p>
    <w:p w14:paraId="010DDFCA" w14:textId="77777777" w:rsidR="00473C24" w:rsidRPr="00EC3B40" w:rsidRDefault="00473C24" w:rsidP="00FE2F3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EE395B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Отдел по бухгалтерскому учету и отчетности готовит платежные документы на перечисление субсидии на расчетный счет получателя субсидии и обеспечивает перечисление субсидии в с</w:t>
      </w:r>
      <w:r w:rsidR="00C2724F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роки, установленные в пункте 5.1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Порядка. </w:t>
      </w:r>
    </w:p>
    <w:p w14:paraId="0C4F0767" w14:textId="77777777" w:rsidR="00473C24" w:rsidRPr="00EC3B40" w:rsidRDefault="00473C24" w:rsidP="00FE2F3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EDBA4AE" w14:textId="77777777" w:rsidR="00473C24" w:rsidRPr="00EC3B40" w:rsidRDefault="00473C24" w:rsidP="00FE2F3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Порядок осуществления контроля за соблюдением условий,</w:t>
      </w:r>
    </w:p>
    <w:p w14:paraId="5B497745" w14:textId="77777777" w:rsidR="00473C24" w:rsidRPr="00EC3B40" w:rsidRDefault="00473C24" w:rsidP="00FE2F3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целей и порядка предоставления Субсидий и ответственность</w:t>
      </w:r>
    </w:p>
    <w:p w14:paraId="2C71824F" w14:textId="77777777" w:rsidR="00473C24" w:rsidRPr="00EC3B40" w:rsidRDefault="00473C24" w:rsidP="00FE2F3A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 их нарушение</w:t>
      </w:r>
    </w:p>
    <w:p w14:paraId="19A0EE4A" w14:textId="77777777" w:rsidR="00473C24" w:rsidRPr="00EC3B40" w:rsidRDefault="00473C24" w:rsidP="00FE2F3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В отношении получателя субсидии осуществляются:</w:t>
      </w:r>
    </w:p>
    <w:p w14:paraId="4DE23B56" w14:textId="77777777" w:rsidR="00473C24" w:rsidRPr="00EC3B40" w:rsidRDefault="00473C24" w:rsidP="00FE2F3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главным распорядителем бюджетных средств в лице Управления экономики - проверки соблюдения условий и порядка предоставления субсидии, в том числе в части достижения рез</w:t>
      </w:r>
      <w:r w:rsidR="00650585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ультата предоставления субсидии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7B0B43C1" w14:textId="77777777" w:rsidR="00062E10" w:rsidRPr="00EC3B40" w:rsidRDefault="00473C24" w:rsidP="00FE2F3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органами муниципального финансового контроля – проверки в соответствии со </w:t>
      </w:r>
      <w:hyperlink r:id="rId16" w:history="1">
        <w:r w:rsidRPr="00EC3B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статьями 268.1</w:t>
        </w:r>
      </w:hyperlink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7" w:history="1">
        <w:r w:rsidRPr="00EC3B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269.2</w:t>
        </w:r>
      </w:hyperlink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Бюджетного кодекса Российской Федерации.</w:t>
      </w:r>
    </w:p>
    <w:p w14:paraId="7A334A6E" w14:textId="77777777" w:rsidR="00473C24" w:rsidRPr="00EC3B40" w:rsidRDefault="00473C24" w:rsidP="00FE2F3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6.2. </w:t>
      </w:r>
      <w:bookmarkStart w:id="1" w:name="_Hlk154412079"/>
      <w:r w:rsidR="00062E10" w:rsidRPr="00EC3B40">
        <w:rPr>
          <w:rStyle w:val="FontStyle42"/>
          <w:sz w:val="24"/>
          <w:szCs w:val="24"/>
        </w:rPr>
        <w:t>Результатом предоставления субсидии будет являться достижение установленного показателя поголовья крупного рогатого скота на 31 декабря текущего финансового года.</w:t>
      </w:r>
    </w:p>
    <w:bookmarkEnd w:id="1"/>
    <w:p w14:paraId="1CBB5FF7" w14:textId="77777777" w:rsidR="00473C24" w:rsidRPr="00EC3B40" w:rsidRDefault="00473C24" w:rsidP="00FE2F3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Плановое значение показателя результативности использования субсидии устанавливается в Соглашении.</w:t>
      </w:r>
    </w:p>
    <w:p w14:paraId="3084C2BD" w14:textId="5ADC4013" w:rsidR="001750F5" w:rsidRPr="00EC3B40" w:rsidRDefault="00473C24" w:rsidP="001750F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Мониторинг достижения значений результатов предоставления субсидии производится Управлением экономики на основании отчёта получателя субсидии о достижении значений целевых показателей результативности предоставления субсидии, по состоянию на 31 декабря </w:t>
      </w:r>
      <w:r w:rsidR="00C614F7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отчетного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финансового года.</w:t>
      </w:r>
    </w:p>
    <w:p w14:paraId="23694B19" w14:textId="29206555" w:rsidR="00473C24" w:rsidRPr="00EC3B40" w:rsidRDefault="00473C24" w:rsidP="00FE2F3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Получатель субсидии направляет в Управление экономики </w:t>
      </w:r>
      <w:r w:rsidR="001750F5" w:rsidRPr="00175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 о достижении значений результатов предоставления Субсидии, отчет о реализации плана мероприятий по достижению результатов предоставления Субсидии (контрольных точек) 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форме, установленной в Соглашении. Порядок, сроки, расчёт субсидии и форма предоставления получателем субсидии отчёта о достижении показателей результативности использования субсидии определяется в Соглашении.</w:t>
      </w:r>
    </w:p>
    <w:p w14:paraId="1972D12E" w14:textId="77777777" w:rsidR="00473C24" w:rsidRPr="00EC3B40" w:rsidRDefault="00473C24" w:rsidP="00FE2F3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6.3. В случае нарушения условий, установленных при предоставлении субсидии, выявленных в том числе по фактам проверок, проведенных главным распорядителем бюджетных средств и (или) органами муниципального финансового контроля, выявления факта предоставления документов, предусмотренных настоящим Порядком, содержащих недостоверную информацию, в случае недостижения значения результата предоставления </w:t>
      </w: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субсидии, а также в случае, если получатель субсидии не представил в Управление экономики отчёт, предусмотренный в третьем абзаце пункта 6.2 настоящего Порядка, средства субсидии подлежат возврату в бюджет</w:t>
      </w:r>
      <w:r w:rsidR="00A43851"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МО «Коношский муниципальный район»</w:t>
      </w: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полном объеме:</w:t>
      </w:r>
    </w:p>
    <w:p w14:paraId="64CF960B" w14:textId="77777777" w:rsidR="00473C24" w:rsidRPr="00EC3B40" w:rsidRDefault="00473C24" w:rsidP="00FE2F3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основании письменного требования Администрации муниципального образования «Коношский муниципальный район» – не позднее десятого рабочего дня со дня его получения;</w:t>
      </w:r>
    </w:p>
    <w:p w14:paraId="0ABC1704" w14:textId="77777777" w:rsidR="00473C24" w:rsidRPr="00EC3B40" w:rsidRDefault="00473C24" w:rsidP="00FE2F3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14:paraId="6CCBA0F5" w14:textId="77777777" w:rsidR="002C6CB3" w:rsidRPr="00EC3B40" w:rsidRDefault="00473C24" w:rsidP="00FE2F3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6.4. В случае невыполнения требования о возврате субсидии в бюджет</w:t>
      </w:r>
      <w:r w:rsidR="00E031DB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31DB"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МО «Коношский муниципальный район» </w:t>
      </w: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взыскание денежных средств осуществляется в судебном порядке в соответствии с действующим законодательством Российской Федерации.</w:t>
      </w:r>
    </w:p>
    <w:p w14:paraId="5AEAD329" w14:textId="77777777" w:rsidR="002C6CB3" w:rsidRPr="00EC3B40" w:rsidRDefault="002C6CB3" w:rsidP="00FE2F3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6.5. Контроль за соблюдением условий порядка предоставления субсидий осуществляет </w:t>
      </w:r>
      <w:r w:rsidR="00650585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экономики</w:t>
      </w:r>
      <w:r w:rsidR="00E031DB"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DB3A4FB" w14:textId="77777777" w:rsidR="00EE395B" w:rsidRPr="00EC3B40" w:rsidRDefault="00473C24" w:rsidP="00FE2F3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</w:t>
      </w:r>
      <w:r w:rsidR="00EE395B" w:rsidRPr="00EC3B40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6FCD3042" w14:textId="77777777" w:rsidR="00971FB5" w:rsidRPr="00EC3B40" w:rsidRDefault="00971FB5" w:rsidP="00FE2F3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4111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B4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1</w:t>
      </w:r>
      <w:bookmarkStart w:id="2" w:name="_Hlk56774002"/>
    </w:p>
    <w:p w14:paraId="2DC15694" w14:textId="77777777" w:rsidR="00AF069C" w:rsidRPr="00EC3B40" w:rsidRDefault="00971FB5" w:rsidP="00FE2F3A">
      <w:pPr>
        <w:pStyle w:val="a3"/>
        <w:shd w:val="clear" w:color="auto" w:fill="FFFFFF"/>
        <w:spacing w:before="0" w:beforeAutospacing="0" w:after="0" w:afterAutospacing="0"/>
        <w:ind w:left="4111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EC3B40">
        <w:rPr>
          <w:color w:val="000000" w:themeColor="text1"/>
        </w:rPr>
        <w:t xml:space="preserve">к Порядку </w:t>
      </w:r>
      <w:bookmarkEnd w:id="2"/>
      <w:r w:rsidR="00AF069C" w:rsidRPr="00EC3B40">
        <w:rPr>
          <w:bCs/>
          <w:color w:val="000000" w:themeColor="text1"/>
          <w:bdr w:val="none" w:sz="0" w:space="0" w:color="auto" w:frame="1"/>
        </w:rPr>
        <w:t xml:space="preserve">предоставления и расходования </w:t>
      </w:r>
      <w:r w:rsidR="00AF069C" w:rsidRPr="00EC3B40">
        <w:rPr>
          <w:bCs/>
          <w:color w:val="000000"/>
          <w:bdr w:val="none" w:sz="0" w:space="0" w:color="auto" w:frame="1"/>
        </w:rPr>
        <w:t xml:space="preserve">субсидии юридическим лицам (кроме некоммерческих организаций), индивидуальным </w:t>
      </w:r>
      <w:r w:rsidR="00E35D62" w:rsidRPr="00EC3B40">
        <w:rPr>
          <w:bCs/>
          <w:color w:val="000000"/>
          <w:bdr w:val="none" w:sz="0" w:space="0" w:color="auto" w:frame="1"/>
        </w:rPr>
        <w:t>предпринимателям</w:t>
      </w:r>
      <w:r w:rsidR="00AF069C" w:rsidRPr="00EC3B40">
        <w:rPr>
          <w:bCs/>
          <w:color w:val="000000"/>
          <w:bdr w:val="none" w:sz="0" w:space="0" w:color="auto" w:frame="1"/>
        </w:rPr>
        <w:t>, физическим лицам – производителям товаров, работ, услуг на возмещение части затрат на приобретение кормов</w:t>
      </w:r>
    </w:p>
    <w:p w14:paraId="6D233651" w14:textId="77777777" w:rsidR="00971FB5" w:rsidRPr="00EC3B40" w:rsidRDefault="00971FB5" w:rsidP="00FE2F3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4111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AE7B75C" w14:textId="28739803" w:rsidR="00AF069C" w:rsidRPr="00EC3B40" w:rsidRDefault="00AF069C" w:rsidP="00FE2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bookmarkStart w:id="3" w:name="_Hlk511741995"/>
      <w:r w:rsidRPr="00EC3B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Заяв</w:t>
      </w:r>
      <w:r w:rsidR="004E5AF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ление</w:t>
      </w:r>
    </w:p>
    <w:p w14:paraId="26724108" w14:textId="77777777" w:rsidR="00AF069C" w:rsidRPr="00EC3B40" w:rsidRDefault="00AF069C" w:rsidP="00FE2F3A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C3B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на участие в отборе на получение субсидии </w:t>
      </w:r>
      <w:bookmarkStart w:id="4" w:name="_Hlk56409719"/>
      <w:r w:rsidRPr="00EC3B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на возмещение </w:t>
      </w:r>
    </w:p>
    <w:p w14:paraId="08358615" w14:textId="77777777" w:rsidR="00AF069C" w:rsidRPr="00EC3B40" w:rsidRDefault="00AF069C" w:rsidP="00FE2F3A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C3B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части затрат</w:t>
      </w:r>
      <w:bookmarkEnd w:id="4"/>
      <w:r w:rsidRPr="00EC3B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на приобретение кормов</w:t>
      </w:r>
    </w:p>
    <w:p w14:paraId="0865939F" w14:textId="77777777" w:rsidR="00AF069C" w:rsidRPr="00EC3B40" w:rsidRDefault="00AF069C" w:rsidP="00FE2F3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3BDCF2E2" w14:textId="77777777" w:rsidR="00AF069C" w:rsidRPr="00EC3B40" w:rsidRDefault="00AF069C" w:rsidP="00FE2F3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EC3B40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Ознакомившись с условиями предоставления субсидии на возмещение части затрат на приобретение кормов</w:t>
      </w:r>
    </w:p>
    <w:p w14:paraId="265EA3D1" w14:textId="77777777" w:rsidR="00AF069C" w:rsidRPr="00EC3B40" w:rsidRDefault="00AF069C" w:rsidP="00FE2F3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14:paraId="17BF48FE" w14:textId="77777777" w:rsidR="00AF069C" w:rsidRPr="00EC3B40" w:rsidRDefault="00AF069C" w:rsidP="00FE2F3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EC3B40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(наименование организации заявителя, индивидуального предпринимателя)</w:t>
      </w:r>
    </w:p>
    <w:p w14:paraId="205FF75E" w14:textId="77777777" w:rsidR="00AF069C" w:rsidRPr="00EC3B40" w:rsidRDefault="00AF069C" w:rsidP="00FE2F3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EC3B40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Просит включить в состав участников отбора с целью получения субсидии на 20 __ год в соответствии с Порядком предоставления субсидии. </w:t>
      </w:r>
    </w:p>
    <w:p w14:paraId="1CA18261" w14:textId="77777777" w:rsidR="00AF069C" w:rsidRPr="00EC3B40" w:rsidRDefault="00AF069C" w:rsidP="00FE2F3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EC3B40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Заявитель подтверждает, что вся информация, содержащаяся в заявке, является подлинной, и не возражает против доступа к ней всех заинтересованных лиц.</w:t>
      </w:r>
    </w:p>
    <w:tbl>
      <w:tblPr>
        <w:tblW w:w="96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565"/>
        <w:gridCol w:w="250"/>
        <w:gridCol w:w="147"/>
        <w:gridCol w:w="468"/>
        <w:gridCol w:w="926"/>
        <w:gridCol w:w="401"/>
        <w:gridCol w:w="430"/>
        <w:gridCol w:w="1415"/>
        <w:gridCol w:w="111"/>
        <w:gridCol w:w="113"/>
        <w:gridCol w:w="76"/>
        <w:gridCol w:w="805"/>
        <w:gridCol w:w="1353"/>
        <w:gridCol w:w="879"/>
        <w:gridCol w:w="382"/>
        <w:gridCol w:w="50"/>
        <w:gridCol w:w="344"/>
      </w:tblGrid>
      <w:tr w:rsidR="00AF069C" w:rsidRPr="00EC3B40" w14:paraId="36AF65C8" w14:textId="77777777" w:rsidTr="002668B7">
        <w:trPr>
          <w:gridAfter w:val="2"/>
          <w:wAfter w:w="394" w:type="dxa"/>
          <w:trHeight w:val="312"/>
        </w:trPr>
        <w:tc>
          <w:tcPr>
            <w:tcW w:w="9214" w:type="dxa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14:paraId="7B1383AC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069C" w:rsidRPr="00EC3B40" w14:paraId="19B79820" w14:textId="77777777" w:rsidTr="002668B7">
        <w:trPr>
          <w:gridAfter w:val="2"/>
          <w:wAfter w:w="394" w:type="dxa"/>
          <w:trHeight w:val="480"/>
        </w:trPr>
        <w:tc>
          <w:tcPr>
            <w:tcW w:w="9214" w:type="dxa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14:paraId="01E06CB9" w14:textId="77777777" w:rsidR="00AF069C" w:rsidRPr="00EC3B40" w:rsidRDefault="00AF069C" w:rsidP="00FE2F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вид деятельности по </w:t>
            </w:r>
            <w:hyperlink r:id="rId18" w:anchor="/document/5758735/entry/0" w:history="1">
              <w:r w:rsidRPr="00EC3B40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  <w:lang w:eastAsia="ru-RU"/>
                </w:rPr>
                <w:t>ОКВЭД</w:t>
              </w:r>
            </w:hyperlink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на основании которого представлена заявка (указать номер и расшифровать)</w:t>
            </w:r>
          </w:p>
        </w:tc>
      </w:tr>
      <w:tr w:rsidR="00AF069C" w:rsidRPr="00EC3B40" w14:paraId="395A7A81" w14:textId="77777777" w:rsidTr="002668B7">
        <w:trPr>
          <w:gridAfter w:val="1"/>
          <w:trHeight w:val="301"/>
        </w:trPr>
        <w:tc>
          <w:tcPr>
            <w:tcW w:w="9214" w:type="dxa"/>
            <w:gridSpan w:val="16"/>
            <w:shd w:val="clear" w:color="auto" w:fill="FFFFFF"/>
            <w:hideMark/>
          </w:tcPr>
          <w:p w14:paraId="3353CFD5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158DE72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F069C" w:rsidRPr="00EC3B40" w14:paraId="07A8F909" w14:textId="77777777" w:rsidTr="002668B7">
        <w:trPr>
          <w:gridAfter w:val="1"/>
          <w:trHeight w:val="312"/>
        </w:trPr>
        <w:tc>
          <w:tcPr>
            <w:tcW w:w="5795" w:type="dxa"/>
            <w:gridSpan w:val="12"/>
            <w:shd w:val="clear" w:color="auto" w:fill="FFFFFF"/>
            <w:hideMark/>
          </w:tcPr>
          <w:p w14:paraId="5F1A7E74" w14:textId="77777777" w:rsidR="00AF069C" w:rsidRPr="00EC3B40" w:rsidRDefault="00AF069C" w:rsidP="00FE2F3A">
            <w:pPr>
              <w:spacing w:after="0" w:line="240" w:lineRule="auto"/>
              <w:ind w:right="-99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Адрес места регистрации и места нахождения</w:t>
            </w:r>
          </w:p>
        </w:tc>
        <w:tc>
          <w:tcPr>
            <w:tcW w:w="3419" w:type="dxa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14:paraId="16720EF2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0B4157C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F069C" w:rsidRPr="00EC3B40" w14:paraId="36FE047B" w14:textId="77777777" w:rsidTr="002668B7">
        <w:trPr>
          <w:trHeight w:val="312"/>
        </w:trPr>
        <w:tc>
          <w:tcPr>
            <w:tcW w:w="9214" w:type="dxa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14:paraId="78669094" w14:textId="77777777" w:rsidR="00AF069C" w:rsidRPr="00EC3B40" w:rsidRDefault="00AF069C" w:rsidP="00FE2F3A">
            <w:pPr>
              <w:spacing w:after="0" w:line="240" w:lineRule="auto"/>
              <w:ind w:right="-51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hideMark/>
          </w:tcPr>
          <w:p w14:paraId="11C57475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115530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F069C" w:rsidRPr="00EC3B40" w14:paraId="3DFD35DA" w14:textId="77777777" w:rsidTr="002668B7">
        <w:trPr>
          <w:gridAfter w:val="1"/>
          <w:trHeight w:val="312"/>
        </w:trPr>
        <w:tc>
          <w:tcPr>
            <w:tcW w:w="1458" w:type="dxa"/>
            <w:gridSpan w:val="2"/>
            <w:shd w:val="clear" w:color="auto" w:fill="FFFFFF"/>
            <w:hideMark/>
          </w:tcPr>
          <w:p w14:paraId="49FEA7B1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192" w:type="dxa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14:paraId="4974164E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gridSpan w:val="3"/>
            <w:shd w:val="clear" w:color="auto" w:fill="FFFFFF"/>
            <w:hideMark/>
          </w:tcPr>
          <w:p w14:paraId="0588827C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факс</w:t>
            </w:r>
          </w:p>
        </w:tc>
        <w:tc>
          <w:tcPr>
            <w:tcW w:w="994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14:paraId="610281D9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shd w:val="clear" w:color="auto" w:fill="FFFFFF"/>
            <w:hideMark/>
          </w:tcPr>
          <w:p w14:paraId="383C4184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1261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14:paraId="7AAA3D11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FF5A664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F069C" w:rsidRPr="00EC3B40" w14:paraId="1C71E230" w14:textId="77777777" w:rsidTr="002668B7">
        <w:trPr>
          <w:gridAfter w:val="1"/>
          <w:trHeight w:val="614"/>
        </w:trPr>
        <w:tc>
          <w:tcPr>
            <w:tcW w:w="9214" w:type="dxa"/>
            <w:gridSpan w:val="16"/>
            <w:shd w:val="clear" w:color="auto" w:fill="FFFFFF"/>
            <w:hideMark/>
          </w:tcPr>
          <w:p w14:paraId="3607B8D9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Серия и номер свидетельства о внесении записи в Единый государственный реестр юридический лиц (Единый реестр индивидуальных предпринимателей) ______________________________________________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14B2FB3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F069C" w:rsidRPr="00EC3B40" w14:paraId="096F106C" w14:textId="77777777" w:rsidTr="002668B7">
        <w:trPr>
          <w:gridAfter w:val="1"/>
          <w:trHeight w:val="312"/>
        </w:trPr>
        <w:tc>
          <w:tcPr>
            <w:tcW w:w="1708" w:type="dxa"/>
            <w:gridSpan w:val="3"/>
            <w:shd w:val="clear" w:color="auto" w:fill="FFFFFF"/>
            <w:hideMark/>
          </w:tcPr>
          <w:p w14:paraId="57FEFE17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Кем выдано</w:t>
            </w:r>
          </w:p>
        </w:tc>
        <w:tc>
          <w:tcPr>
            <w:tcW w:w="7124" w:type="dxa"/>
            <w:gridSpan w:val="12"/>
            <w:tcBorders>
              <w:bottom w:val="single" w:sz="6" w:space="0" w:color="000000"/>
            </w:tcBorders>
            <w:shd w:val="clear" w:color="auto" w:fill="FFFFFF"/>
            <w:hideMark/>
          </w:tcPr>
          <w:p w14:paraId="6C668A1A" w14:textId="77777777" w:rsidR="00AF069C" w:rsidRPr="00EC3B40" w:rsidRDefault="00AF069C" w:rsidP="00FE2F3A">
            <w:pPr>
              <w:spacing w:after="0" w:line="240" w:lineRule="auto"/>
              <w:ind w:right="4218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" w:type="dxa"/>
            <w:shd w:val="clear" w:color="auto" w:fill="FFFFFF"/>
            <w:hideMark/>
          </w:tcPr>
          <w:p w14:paraId="34CCE7CE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3E59417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F069C" w:rsidRPr="00EC3B40" w14:paraId="36417404" w14:textId="77777777" w:rsidTr="002668B7">
        <w:trPr>
          <w:gridAfter w:val="1"/>
          <w:trHeight w:val="312"/>
        </w:trPr>
        <w:tc>
          <w:tcPr>
            <w:tcW w:w="1855" w:type="dxa"/>
            <w:gridSpan w:val="4"/>
            <w:shd w:val="clear" w:color="auto" w:fill="FFFFFF"/>
            <w:hideMark/>
          </w:tcPr>
          <w:p w14:paraId="04D5BF74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6977" w:type="dxa"/>
            <w:gridSpan w:val="11"/>
            <w:tcBorders>
              <w:bottom w:val="single" w:sz="6" w:space="0" w:color="000000"/>
            </w:tcBorders>
            <w:shd w:val="clear" w:color="auto" w:fill="FFFFFF"/>
            <w:hideMark/>
          </w:tcPr>
          <w:p w14:paraId="171E6BCE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" w:type="dxa"/>
            <w:shd w:val="clear" w:color="auto" w:fill="FFFFFF"/>
            <w:hideMark/>
          </w:tcPr>
          <w:p w14:paraId="051A8D30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6A72BA0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F069C" w:rsidRPr="00EC3B40" w14:paraId="6F157487" w14:textId="77777777" w:rsidTr="002668B7">
        <w:trPr>
          <w:gridAfter w:val="1"/>
          <w:trHeight w:val="312"/>
        </w:trPr>
        <w:tc>
          <w:tcPr>
            <w:tcW w:w="893" w:type="dxa"/>
            <w:shd w:val="clear" w:color="auto" w:fill="FFFFFF"/>
            <w:hideMark/>
          </w:tcPr>
          <w:p w14:paraId="080C7D98" w14:textId="77777777" w:rsidR="00AF069C" w:rsidRPr="00EC3B40" w:rsidRDefault="00AF069C" w:rsidP="00FE2F3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187" w:type="dxa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14:paraId="623AF646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shd w:val="clear" w:color="auto" w:fill="FFFFFF"/>
            <w:hideMark/>
          </w:tcPr>
          <w:p w14:paraId="0B06D544" w14:textId="77777777" w:rsidR="00AF069C" w:rsidRPr="00EC3B40" w:rsidRDefault="00AF069C" w:rsidP="00FE2F3A">
            <w:pPr>
              <w:spacing w:after="0" w:line="240" w:lineRule="auto"/>
              <w:ind w:right="726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719" w:type="dxa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14:paraId="20305285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78DA705C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F069C" w:rsidRPr="00EC3B40" w14:paraId="27A57F7A" w14:textId="77777777" w:rsidTr="002668B7">
        <w:trPr>
          <w:gridAfter w:val="1"/>
          <w:trHeight w:val="301"/>
        </w:trPr>
        <w:tc>
          <w:tcPr>
            <w:tcW w:w="2323" w:type="dxa"/>
            <w:gridSpan w:val="5"/>
            <w:shd w:val="clear" w:color="auto" w:fill="FFFFFF"/>
            <w:hideMark/>
          </w:tcPr>
          <w:p w14:paraId="252449AB" w14:textId="77777777" w:rsidR="00AF069C" w:rsidRPr="00EC3B40" w:rsidRDefault="00AF069C" w:rsidP="00FE2F3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Расчетный счет N</w:t>
            </w:r>
          </w:p>
        </w:tc>
        <w:tc>
          <w:tcPr>
            <w:tcW w:w="6891" w:type="dxa"/>
            <w:gridSpan w:val="11"/>
            <w:tcBorders>
              <w:bottom w:val="single" w:sz="6" w:space="0" w:color="000000"/>
            </w:tcBorders>
            <w:shd w:val="clear" w:color="auto" w:fill="FFFFFF"/>
            <w:hideMark/>
          </w:tcPr>
          <w:p w14:paraId="7C2AEAE0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58197B4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F069C" w:rsidRPr="00EC3B40" w14:paraId="6C84539C" w14:textId="77777777" w:rsidTr="002668B7">
        <w:trPr>
          <w:gridAfter w:val="1"/>
          <w:trHeight w:val="312"/>
        </w:trPr>
        <w:tc>
          <w:tcPr>
            <w:tcW w:w="3249" w:type="dxa"/>
            <w:gridSpan w:val="6"/>
            <w:shd w:val="clear" w:color="auto" w:fill="FFFFFF"/>
            <w:hideMark/>
          </w:tcPr>
          <w:p w14:paraId="13182FCF" w14:textId="77777777" w:rsidR="00AF069C" w:rsidRPr="00EC3B40" w:rsidRDefault="00AF069C" w:rsidP="00FE2F3A">
            <w:pPr>
              <w:spacing w:after="0" w:line="240" w:lineRule="auto"/>
              <w:ind w:right="-47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Наименование, адрес банка</w:t>
            </w:r>
          </w:p>
        </w:tc>
        <w:tc>
          <w:tcPr>
            <w:tcW w:w="5965" w:type="dxa"/>
            <w:gridSpan w:val="10"/>
            <w:shd w:val="clear" w:color="auto" w:fill="FFFFFF"/>
            <w:hideMark/>
          </w:tcPr>
          <w:p w14:paraId="21EECC6D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1253C39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F069C" w:rsidRPr="00EC3B40" w14:paraId="59DED177" w14:textId="77777777" w:rsidTr="002668B7">
        <w:trPr>
          <w:gridAfter w:val="1"/>
          <w:trHeight w:val="312"/>
        </w:trPr>
        <w:tc>
          <w:tcPr>
            <w:tcW w:w="5719" w:type="dxa"/>
            <w:gridSpan w:val="11"/>
            <w:shd w:val="clear" w:color="auto" w:fill="FFFFFF"/>
            <w:hideMark/>
          </w:tcPr>
          <w:p w14:paraId="2B888002" w14:textId="77777777" w:rsidR="00AF069C" w:rsidRPr="00EC3B40" w:rsidRDefault="00AF069C" w:rsidP="00FE2F3A">
            <w:pPr>
              <w:spacing w:after="0" w:line="240" w:lineRule="auto"/>
              <w:ind w:right="-83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Банковский идентификационный код (</w:t>
            </w:r>
            <w:hyperlink r:id="rId19" w:anchor="/document/555333/entry/0" w:history="1">
              <w:r w:rsidRPr="00EC3B40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  <w:lang w:eastAsia="ru-RU"/>
                </w:rPr>
                <w:t>БИК</w:t>
              </w:r>
            </w:hyperlink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9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p w14:paraId="2EA39BC7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59BECF8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F069C" w:rsidRPr="00EC3B40" w14:paraId="073802B8" w14:textId="77777777" w:rsidTr="002668B7">
        <w:trPr>
          <w:gridAfter w:val="2"/>
          <w:wAfter w:w="394" w:type="dxa"/>
          <w:trHeight w:val="312"/>
        </w:trPr>
        <w:tc>
          <w:tcPr>
            <w:tcW w:w="5719" w:type="dxa"/>
            <w:gridSpan w:val="11"/>
            <w:shd w:val="clear" w:color="auto" w:fill="FFFFFF"/>
            <w:hideMark/>
          </w:tcPr>
          <w:p w14:paraId="5416A73C" w14:textId="77777777" w:rsidR="00AF069C" w:rsidRPr="00EC3B40" w:rsidRDefault="00AF069C" w:rsidP="00FE2F3A">
            <w:pPr>
              <w:spacing w:after="0" w:line="240" w:lineRule="auto"/>
              <w:ind w:right="-51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Банковский корреспондентский счет (к/с)</w:t>
            </w:r>
          </w:p>
        </w:tc>
        <w:tc>
          <w:tcPr>
            <w:tcW w:w="3495" w:type="dxa"/>
            <w:gridSpan w:val="5"/>
            <w:shd w:val="clear" w:color="auto" w:fill="FFFFFF"/>
            <w:hideMark/>
          </w:tcPr>
          <w:p w14:paraId="041A7CF2" w14:textId="77777777" w:rsidR="00AF069C" w:rsidRPr="00EC3B40" w:rsidRDefault="00AF069C" w:rsidP="00FE2F3A">
            <w:pPr>
              <w:spacing w:after="0" w:line="240" w:lineRule="auto"/>
              <w:ind w:left="84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069C" w:rsidRPr="00EC3B40" w14:paraId="1AA89ABB" w14:textId="77777777" w:rsidTr="002668B7">
        <w:trPr>
          <w:gridAfter w:val="2"/>
          <w:wAfter w:w="394" w:type="dxa"/>
          <w:trHeight w:val="312"/>
        </w:trPr>
        <w:tc>
          <w:tcPr>
            <w:tcW w:w="5719" w:type="dxa"/>
            <w:gridSpan w:val="11"/>
            <w:shd w:val="clear" w:color="auto" w:fill="FFFFFF"/>
          </w:tcPr>
          <w:p w14:paraId="0ACD062B" w14:textId="77777777" w:rsidR="00AF069C" w:rsidRPr="00EC3B40" w:rsidRDefault="00AF069C" w:rsidP="00FE2F3A">
            <w:pPr>
              <w:spacing w:after="0" w:line="240" w:lineRule="auto"/>
              <w:ind w:right="-51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gridSpan w:val="5"/>
            <w:vMerge w:val="restart"/>
            <w:tcBorders>
              <w:left w:val="nil"/>
              <w:bottom w:val="single" w:sz="4" w:space="0" w:color="auto"/>
            </w:tcBorders>
            <w:shd w:val="clear" w:color="auto" w:fill="FFFFFF"/>
          </w:tcPr>
          <w:p w14:paraId="7672515F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F069C" w:rsidRPr="00EC3B40" w14:paraId="708C4582" w14:textId="77777777" w:rsidTr="002668B7">
        <w:trPr>
          <w:gridAfter w:val="2"/>
          <w:wAfter w:w="394" w:type="dxa"/>
          <w:trHeight w:val="312"/>
        </w:trPr>
        <w:tc>
          <w:tcPr>
            <w:tcW w:w="5719" w:type="dxa"/>
            <w:gridSpan w:val="11"/>
            <w:shd w:val="clear" w:color="auto" w:fill="FFFFFF"/>
          </w:tcPr>
          <w:p w14:paraId="5144BD17" w14:textId="77777777" w:rsidR="00AF069C" w:rsidRPr="00EC3B40" w:rsidRDefault="00AF069C" w:rsidP="00FE2F3A">
            <w:pPr>
              <w:spacing w:after="0" w:line="240" w:lineRule="auto"/>
              <w:ind w:right="-517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Прогнозные показатели на 20__ год:</w:t>
            </w:r>
          </w:p>
        </w:tc>
        <w:tc>
          <w:tcPr>
            <w:tcW w:w="3495" w:type="dxa"/>
            <w:gridSpan w:val="5"/>
            <w:vMerge/>
            <w:tcBorders>
              <w:left w:val="nil"/>
              <w:bottom w:val="single" w:sz="4" w:space="0" w:color="auto"/>
            </w:tcBorders>
            <w:shd w:val="clear" w:color="auto" w:fill="FFFFFF"/>
          </w:tcPr>
          <w:p w14:paraId="55170E4B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069C" w:rsidRPr="00EC3B40" w14:paraId="6D6B0DF2" w14:textId="77777777" w:rsidTr="002668B7">
        <w:trPr>
          <w:gridAfter w:val="2"/>
          <w:wAfter w:w="394" w:type="dxa"/>
          <w:trHeight w:val="584"/>
        </w:trPr>
        <w:tc>
          <w:tcPr>
            <w:tcW w:w="5719" w:type="dxa"/>
            <w:gridSpan w:val="11"/>
            <w:vMerge w:val="restart"/>
            <w:shd w:val="clear" w:color="auto" w:fill="FFFFFF"/>
          </w:tcPr>
          <w:p w14:paraId="50538C81" w14:textId="77777777" w:rsidR="00AF069C" w:rsidRPr="00EC3B40" w:rsidRDefault="00AF069C" w:rsidP="00FE2F3A">
            <w:pPr>
              <w:spacing w:after="0" w:line="240" w:lineRule="auto"/>
              <w:ind w:right="-51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Объем реализованной молочной </w:t>
            </w:r>
          </w:p>
          <w:p w14:paraId="30420981" w14:textId="77777777" w:rsidR="00AF069C" w:rsidRPr="00EC3B40" w:rsidRDefault="00AF069C" w:rsidP="00FE2F3A">
            <w:pPr>
              <w:spacing w:after="0" w:line="240" w:lineRule="auto"/>
              <w:ind w:right="-51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продукции, тонн</w:t>
            </w:r>
          </w:p>
          <w:p w14:paraId="70736F21" w14:textId="77777777" w:rsidR="00AF069C" w:rsidRPr="00EC3B40" w:rsidRDefault="00AF069C" w:rsidP="00FE2F3A">
            <w:pPr>
              <w:spacing w:after="0" w:line="240" w:lineRule="auto"/>
              <w:ind w:right="-51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Поголовье коров, голов</w:t>
            </w:r>
          </w:p>
        </w:tc>
        <w:tc>
          <w:tcPr>
            <w:tcW w:w="3495" w:type="dxa"/>
            <w:gridSpan w:val="5"/>
            <w:vMerge/>
            <w:tcBorders>
              <w:left w:val="nil"/>
              <w:bottom w:val="single" w:sz="4" w:space="0" w:color="auto"/>
            </w:tcBorders>
            <w:shd w:val="clear" w:color="auto" w:fill="FFFFFF"/>
          </w:tcPr>
          <w:p w14:paraId="177B39F4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F069C" w:rsidRPr="00EC3B40" w14:paraId="5C7CA18E" w14:textId="77777777" w:rsidTr="002668B7">
        <w:trPr>
          <w:gridAfter w:val="2"/>
          <w:wAfter w:w="394" w:type="dxa"/>
          <w:trHeight w:val="435"/>
        </w:trPr>
        <w:tc>
          <w:tcPr>
            <w:tcW w:w="5719" w:type="dxa"/>
            <w:gridSpan w:val="11"/>
            <w:vMerge/>
            <w:shd w:val="clear" w:color="auto" w:fill="FFFFFF"/>
          </w:tcPr>
          <w:p w14:paraId="3F02E19E" w14:textId="77777777" w:rsidR="00AF069C" w:rsidRPr="00EC3B40" w:rsidRDefault="00AF069C" w:rsidP="00FE2F3A">
            <w:pPr>
              <w:spacing w:after="0" w:line="240" w:lineRule="auto"/>
              <w:ind w:right="-51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C964908" w14:textId="77777777" w:rsidR="00AF069C" w:rsidRPr="00EC3B40" w:rsidRDefault="00AF069C" w:rsidP="00FE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14:paraId="344EA2EC" w14:textId="77777777" w:rsidR="00971FB5" w:rsidRPr="00EC3B40" w:rsidRDefault="00971FB5" w:rsidP="00FE2F3A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spacing w:after="0" w:line="240" w:lineRule="auto"/>
        <w:ind w:right="566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CD0583" w14:textId="77777777" w:rsidR="00971FB5" w:rsidRPr="00EC3B40" w:rsidRDefault="00971FB5" w:rsidP="00FE2F3A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spacing w:after="0" w:line="240" w:lineRule="auto"/>
        <w:ind w:right="566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593AE6" w14:textId="77777777" w:rsidR="00971FB5" w:rsidRPr="00EC3B40" w:rsidRDefault="00971FB5" w:rsidP="00FE2F3A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spacing w:after="0" w:line="240" w:lineRule="auto"/>
        <w:ind w:right="566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B40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прилагаемых документов:</w:t>
      </w:r>
    </w:p>
    <w:p w14:paraId="3D3547E5" w14:textId="77777777" w:rsidR="00971FB5" w:rsidRPr="00EC3B40" w:rsidRDefault="00971FB5" w:rsidP="00FE2F3A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spacing w:after="0" w:line="240" w:lineRule="auto"/>
        <w:ind w:right="566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B40">
        <w:rPr>
          <w:rFonts w:ascii="Times New Roman" w:hAnsi="Times New Roman" w:cs="Times New Roman"/>
          <w:color w:val="000000" w:themeColor="text1"/>
          <w:sz w:val="24"/>
          <w:szCs w:val="24"/>
        </w:rPr>
        <w:t>- _________________________________</w:t>
      </w:r>
    </w:p>
    <w:p w14:paraId="4013FAD3" w14:textId="77777777" w:rsidR="00971FB5" w:rsidRPr="00EC3B40" w:rsidRDefault="00971FB5" w:rsidP="00FE2F3A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spacing w:after="0" w:line="240" w:lineRule="auto"/>
        <w:ind w:right="566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B40">
        <w:rPr>
          <w:rFonts w:ascii="Times New Roman" w:hAnsi="Times New Roman" w:cs="Times New Roman"/>
          <w:color w:val="000000" w:themeColor="text1"/>
          <w:sz w:val="24"/>
          <w:szCs w:val="24"/>
        </w:rPr>
        <w:t>- _________________________________</w:t>
      </w:r>
    </w:p>
    <w:p w14:paraId="598A5A4D" w14:textId="77777777" w:rsidR="00971FB5" w:rsidRPr="00EC3B40" w:rsidRDefault="00971FB5" w:rsidP="00FE2F3A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spacing w:after="0" w:line="240" w:lineRule="auto"/>
        <w:ind w:right="566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B71A29" w14:textId="77777777" w:rsidR="00971FB5" w:rsidRPr="00EC3B40" w:rsidRDefault="00971FB5" w:rsidP="00FE2F3A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spacing w:after="0" w:line="240" w:lineRule="auto"/>
        <w:ind w:right="566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Подавая настоящую заявку на участие в отборе на предоставление субсидии, </w:t>
      </w:r>
      <w:r w:rsidRPr="00EC3B4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заявитель подтверждает:</w:t>
      </w:r>
    </w:p>
    <w:bookmarkEnd w:id="3"/>
    <w:p w14:paraId="2A7356BC" w14:textId="77777777" w:rsidR="00971FB5" w:rsidRPr="00EC3B40" w:rsidRDefault="00971FB5" w:rsidP="00FE2F3A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566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3B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полноту и достоверность информации, указанн</w:t>
      </w:r>
      <w:r w:rsidR="004B78B8" w:rsidRPr="00EC3B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ой в предоставленных документах</w:t>
      </w:r>
      <w:r w:rsidRPr="00EC3B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5D33AD9" w14:textId="77777777" w:rsidR="00971FB5" w:rsidRPr="00EC3B40" w:rsidRDefault="00971FB5" w:rsidP="00FE2F3A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0" w:right="566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3B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Обязательство:</w:t>
      </w:r>
    </w:p>
    <w:p w14:paraId="3385546D" w14:textId="77777777" w:rsidR="00971FB5" w:rsidRPr="00EC3B40" w:rsidRDefault="00971FB5" w:rsidP="00FE2F3A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spacing w:after="0" w:line="240" w:lineRule="auto"/>
        <w:ind w:right="566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C3B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заключить с Администрацией муниципального образования Коношский муниципальный район соглашение о предоставлении субсидии;</w:t>
      </w:r>
    </w:p>
    <w:p w14:paraId="1D0498EA" w14:textId="77777777" w:rsidR="00971FB5" w:rsidRPr="00EC3B40" w:rsidRDefault="00971FB5" w:rsidP="00FE2F3A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418"/>
        </w:tabs>
        <w:autoSpaceDE w:val="0"/>
        <w:autoSpaceDN w:val="0"/>
        <w:spacing w:after="0" w:line="240" w:lineRule="auto"/>
        <w:ind w:left="0" w:right="566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3B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Согласие: </w:t>
      </w:r>
    </w:p>
    <w:p w14:paraId="546B0F24" w14:textId="77777777" w:rsidR="004B78B8" w:rsidRPr="00EC3B40" w:rsidRDefault="004B78B8" w:rsidP="00FE2F3A">
      <w:pPr>
        <w:tabs>
          <w:tab w:val="left" w:pos="993"/>
        </w:tabs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C3B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EC3B40">
        <w:rPr>
          <w:rFonts w:ascii="Times New Roman" w:hAnsi="Times New Roman"/>
          <w:sz w:val="24"/>
          <w:szCs w:val="24"/>
          <w:lang w:eastAsia="ru-RU"/>
        </w:rPr>
        <w:t>на обработку персональных данных</w:t>
      </w:r>
    </w:p>
    <w:p w14:paraId="2A30B285" w14:textId="77777777" w:rsidR="00971FB5" w:rsidRPr="00EC3B40" w:rsidRDefault="00971FB5" w:rsidP="00FE2F3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right="566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3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публикацию (размещение) в информационно-телекоммуникационной сети «Интернет» информации подаваемой заявке, иной информации об организации, связанной с проведением соответствующего отбора получателей субсидии</w:t>
      </w:r>
      <w:r w:rsidRPr="00EC3B4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293D5503" w14:textId="77777777" w:rsidR="00971FB5" w:rsidRPr="00EC3B40" w:rsidRDefault="00971FB5" w:rsidP="00FE2F3A">
      <w:pPr>
        <w:autoSpaceDE w:val="0"/>
        <w:autoSpaceDN w:val="0"/>
        <w:adjustRightInd w:val="0"/>
        <w:spacing w:after="0" w:line="240" w:lineRule="auto"/>
        <w:ind w:right="566" w:firstLine="567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Подтверждает, что заявитель соответствует следующим условиям:</w:t>
      </w:r>
    </w:p>
    <w:p w14:paraId="30F30C83" w14:textId="77777777" w:rsidR="0003323F" w:rsidRPr="00EC3B40" w:rsidRDefault="0003323F" w:rsidP="00FE2F3A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right="566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1) получатель субсидии (участник отбора) зарегистрирован в налоговом органе Российской Федерации и осуществляет свою деятельность на территории Коношского района»</w:t>
      </w:r>
    </w:p>
    <w:p w14:paraId="7733CECF" w14:textId="77777777" w:rsidR="0003323F" w:rsidRPr="00EC3B40" w:rsidRDefault="0003323F" w:rsidP="00FE2F3A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right="566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2) наличие у получателя субсидии (участника отбора) на территории Коношского района общего поголовья крупного рогатого скота не менее 300 голов;</w:t>
      </w:r>
    </w:p>
    <w:p w14:paraId="1991D782" w14:textId="77777777" w:rsidR="0003323F" w:rsidRPr="00EC3B40" w:rsidRDefault="0003323F" w:rsidP="00FE2F3A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right="566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3) наличие у получателя субсидии (участника отбора) затрат на приобретение кормов для крупного рогатого скота.</w:t>
      </w:r>
    </w:p>
    <w:p w14:paraId="0B0556E5" w14:textId="77777777" w:rsidR="0003323F" w:rsidRPr="00EC3B40" w:rsidRDefault="0003323F" w:rsidP="00FE2F3A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right="566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6E3394D" w14:textId="77777777" w:rsidR="0003323F" w:rsidRPr="00EC3B40" w:rsidRDefault="0003323F" w:rsidP="00FE2F3A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right="566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61A1BF6" w14:textId="77777777" w:rsidR="0003323F" w:rsidRPr="00EC3B40" w:rsidRDefault="0003323F" w:rsidP="00FE2F3A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right="566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2AF6FCE" w14:textId="77777777" w:rsidR="0003323F" w:rsidRPr="00EC3B40" w:rsidRDefault="0003323F" w:rsidP="00FE2F3A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right="566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7) получатель субсидии (участник отбора) не получает средства из бюджета муниципального образования «Коношский муниципальный район», из которого планируется предоставление субсидии в соответствии с правовым актом, на основании иных нормативных правовых актов Архангельской области, муниципальных правовых актов на цели, установленные правовым актом;</w:t>
      </w:r>
    </w:p>
    <w:p w14:paraId="3F60F798" w14:textId="77777777" w:rsidR="0003323F" w:rsidRPr="00EC3B40" w:rsidRDefault="0003323F" w:rsidP="00FE2F3A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right="566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8)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0607602F" w14:textId="77777777" w:rsidR="0003323F" w:rsidRPr="00EC3B40" w:rsidRDefault="0003323F" w:rsidP="00FE2F3A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right="566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9) у получателя субсидии (участника отбора) на едином налоговом счете отсутствует или не превышает размер, определенный пунктом 3 статьи 47 Налогового </w:t>
      </w: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4019602" w14:textId="77777777" w:rsidR="0003323F" w:rsidRPr="00EC3B40" w:rsidRDefault="0003323F" w:rsidP="00FE2F3A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right="566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10) у получателя субсидии (участника отбора) отсутствуют просроченная задолженность по возврату в бюджет муниципального образования «Коношский муниципальный район» иных субсидий, бюджетных инвестиций, а также иная просроченная (неурегулированная) задолженность по денежным обязательствам;</w:t>
      </w:r>
    </w:p>
    <w:p w14:paraId="2BE4A7A4" w14:textId="77777777" w:rsidR="0003323F" w:rsidRPr="00EC3B40" w:rsidRDefault="0003323F" w:rsidP="00FE2F3A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right="566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11)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7DFFFB0B" w14:textId="77777777" w:rsidR="00971FB5" w:rsidRPr="00EC3B40" w:rsidRDefault="0003323F" w:rsidP="00FE2F3A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right="566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B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12)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14:paraId="604EC53D" w14:textId="77777777" w:rsidR="00971FB5" w:rsidRPr="00EC3B40" w:rsidRDefault="00971FB5" w:rsidP="00FE2F3A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right="566" w:firstLine="567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</w:p>
    <w:p w14:paraId="48F192E5" w14:textId="77777777" w:rsidR="00971FB5" w:rsidRPr="00EC3B40" w:rsidRDefault="00971FB5" w:rsidP="00FE2F3A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right="566" w:firstLine="567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EC3B4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«_____» ______________ 20___ г.</w:t>
      </w:r>
    </w:p>
    <w:p w14:paraId="769D3DF2" w14:textId="77777777" w:rsidR="00971FB5" w:rsidRPr="00EC3B40" w:rsidRDefault="00971FB5" w:rsidP="00FE2F3A">
      <w:pPr>
        <w:shd w:val="clear" w:color="auto" w:fill="FFFFFF"/>
        <w:tabs>
          <w:tab w:val="left" w:pos="567"/>
          <w:tab w:val="left" w:pos="1134"/>
          <w:tab w:val="left" w:pos="1815"/>
        </w:tabs>
        <w:spacing w:after="0" w:line="240" w:lineRule="auto"/>
        <w:ind w:right="566" w:firstLine="567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EC3B4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ab/>
      </w:r>
      <w:r w:rsidRPr="00EC3B4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br/>
      </w:r>
    </w:p>
    <w:tbl>
      <w:tblPr>
        <w:tblW w:w="102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2"/>
        <w:gridCol w:w="4414"/>
        <w:gridCol w:w="1313"/>
        <w:gridCol w:w="36"/>
      </w:tblGrid>
      <w:tr w:rsidR="00566BA1" w:rsidRPr="00EC3B40" w14:paraId="16C1ACC2" w14:textId="77777777" w:rsidTr="001829AA">
        <w:tc>
          <w:tcPr>
            <w:tcW w:w="10030" w:type="dxa"/>
            <w:gridSpan w:val="3"/>
            <w:shd w:val="clear" w:color="auto" w:fill="FFFFFF"/>
            <w:hideMark/>
          </w:tcPr>
          <w:p w14:paraId="095E5631" w14:textId="77777777" w:rsidR="00971FB5" w:rsidRPr="00EC3B40" w:rsidRDefault="00971FB5" w:rsidP="00FE2F3A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1D5139" w14:textId="77777777" w:rsidR="00971FB5" w:rsidRPr="00EC3B40" w:rsidRDefault="00971FB5" w:rsidP="00FE2F3A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BA1" w:rsidRPr="00EC3B40" w14:paraId="56379ECD" w14:textId="77777777" w:rsidTr="001829AA">
        <w:tc>
          <w:tcPr>
            <w:tcW w:w="4505" w:type="dxa"/>
            <w:shd w:val="clear" w:color="auto" w:fill="FFFFFF"/>
            <w:hideMark/>
          </w:tcPr>
          <w:p w14:paraId="1F0D5909" w14:textId="77777777" w:rsidR="00971FB5" w:rsidRPr="00EC3B40" w:rsidRDefault="00971FB5" w:rsidP="00FE2F3A">
            <w:pPr>
              <w:tabs>
                <w:tab w:val="left" w:pos="567"/>
                <w:tab w:val="left" w:pos="1134"/>
              </w:tabs>
              <w:spacing w:after="0" w:line="240" w:lineRule="auto"/>
              <w:ind w:right="56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(индивидуальный предприниматель)</w:t>
            </w:r>
          </w:p>
        </w:tc>
        <w:tc>
          <w:tcPr>
            <w:tcW w:w="4486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5E1D6E7B" w14:textId="77777777" w:rsidR="00971FB5" w:rsidRPr="00EC3B40" w:rsidRDefault="00971FB5" w:rsidP="00FE2F3A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39" w:type="dxa"/>
            <w:shd w:val="clear" w:color="auto" w:fill="FFFFFF"/>
            <w:hideMark/>
          </w:tcPr>
          <w:p w14:paraId="2A245813" w14:textId="77777777" w:rsidR="00971FB5" w:rsidRPr="00EC3B40" w:rsidRDefault="00971FB5" w:rsidP="00FE2F3A">
            <w:pPr>
              <w:tabs>
                <w:tab w:val="left" w:pos="567"/>
                <w:tab w:val="left" w:pos="1134"/>
              </w:tabs>
              <w:spacing w:after="0" w:line="240" w:lineRule="auto"/>
              <w:ind w:right="56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53A040" w14:textId="77777777" w:rsidR="00971FB5" w:rsidRPr="00EC3B40" w:rsidRDefault="00971FB5" w:rsidP="00FE2F3A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BA1" w:rsidRPr="00EC3B40" w14:paraId="3315FF54" w14:textId="77777777" w:rsidTr="001829AA">
        <w:tc>
          <w:tcPr>
            <w:tcW w:w="4505" w:type="dxa"/>
            <w:shd w:val="clear" w:color="auto" w:fill="FFFFFF"/>
            <w:hideMark/>
          </w:tcPr>
          <w:p w14:paraId="2ED3F95D" w14:textId="77777777" w:rsidR="00971FB5" w:rsidRPr="00EC3B40" w:rsidRDefault="00971FB5" w:rsidP="00FE2F3A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486" w:type="dxa"/>
            <w:shd w:val="clear" w:color="auto" w:fill="FFFFFF"/>
            <w:hideMark/>
          </w:tcPr>
          <w:p w14:paraId="151224ED" w14:textId="77777777" w:rsidR="00971FB5" w:rsidRPr="00EC3B40" w:rsidRDefault="00971FB5" w:rsidP="00FE2F3A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1039" w:type="dxa"/>
            <w:shd w:val="clear" w:color="auto" w:fill="FFFFFF"/>
            <w:hideMark/>
          </w:tcPr>
          <w:p w14:paraId="741F5E27" w14:textId="77777777" w:rsidR="00971FB5" w:rsidRPr="00EC3B40" w:rsidRDefault="00971FB5" w:rsidP="00FE2F3A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6BF800" w14:textId="77777777" w:rsidR="00971FB5" w:rsidRPr="00EC3B40" w:rsidRDefault="00971FB5" w:rsidP="00FE2F3A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BA1" w:rsidRPr="00EC3B40" w14:paraId="22AEBB57" w14:textId="77777777" w:rsidTr="001829AA">
        <w:tc>
          <w:tcPr>
            <w:tcW w:w="10030" w:type="dxa"/>
            <w:gridSpan w:val="3"/>
            <w:shd w:val="clear" w:color="auto" w:fill="FFFFFF"/>
            <w:hideMark/>
          </w:tcPr>
          <w:p w14:paraId="6DF0FF92" w14:textId="77777777" w:rsidR="00971FB5" w:rsidRPr="00EC3B40" w:rsidRDefault="00971FB5" w:rsidP="00FE2F3A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897DDF" w14:textId="77777777" w:rsidR="00971FB5" w:rsidRPr="00EC3B40" w:rsidRDefault="00971FB5" w:rsidP="00FE2F3A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BA1" w:rsidRPr="00EC3B40" w14:paraId="4FBF555B" w14:textId="77777777" w:rsidTr="001829AA">
        <w:tc>
          <w:tcPr>
            <w:tcW w:w="10030" w:type="dxa"/>
            <w:gridSpan w:val="3"/>
            <w:shd w:val="clear" w:color="auto" w:fill="FFFFFF"/>
            <w:hideMark/>
          </w:tcPr>
          <w:p w14:paraId="2455BE97" w14:textId="77777777" w:rsidR="00971FB5" w:rsidRPr="00EC3B40" w:rsidRDefault="00971FB5" w:rsidP="00FE2F3A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7D735C" w14:textId="77777777" w:rsidR="00971FB5" w:rsidRPr="00EC3B40" w:rsidRDefault="00971FB5" w:rsidP="00FE2F3A">
            <w:pPr>
              <w:tabs>
                <w:tab w:val="left" w:pos="567"/>
                <w:tab w:val="left" w:pos="1134"/>
              </w:tabs>
              <w:spacing w:after="0" w:line="240" w:lineRule="auto"/>
              <w:ind w:right="566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A3A6217" w14:textId="77777777" w:rsidR="00971FB5" w:rsidRPr="00EC3B40" w:rsidRDefault="00971FB5" w:rsidP="00FE2F3A">
      <w:pPr>
        <w:shd w:val="clear" w:color="auto" w:fill="FFFFFF"/>
        <w:tabs>
          <w:tab w:val="left" w:pos="567"/>
          <w:tab w:val="left" w:pos="1134"/>
          <w:tab w:val="left" w:pos="1815"/>
        </w:tabs>
        <w:spacing w:after="0" w:line="240" w:lineRule="auto"/>
        <w:ind w:right="566" w:firstLine="567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</w:p>
    <w:p w14:paraId="2CD20AFC" w14:textId="77777777" w:rsidR="00971FB5" w:rsidRPr="00EC3B40" w:rsidRDefault="00971FB5" w:rsidP="00FE2F3A">
      <w:pPr>
        <w:tabs>
          <w:tab w:val="left" w:pos="567"/>
          <w:tab w:val="left" w:pos="1134"/>
        </w:tabs>
        <w:spacing w:after="0" w:line="240" w:lineRule="auto"/>
        <w:ind w:right="566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B4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br/>
      </w:r>
      <w:r w:rsidRPr="00EC3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регистрации заявки «_____» _________ 20____ г. </w:t>
      </w:r>
    </w:p>
    <w:p w14:paraId="10FC3E7D" w14:textId="77777777" w:rsidR="007C5A22" w:rsidRPr="00EC3B40" w:rsidRDefault="00971FB5" w:rsidP="00FE2F3A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C5A22" w:rsidRPr="00EC3B40" w:rsidSect="00FE2F3A">
          <w:headerReference w:type="default" r:id="rId20"/>
          <w:pgSz w:w="11906" w:h="16838"/>
          <w:pgMar w:top="1135" w:right="849" w:bottom="851" w:left="1701" w:header="708" w:footer="708" w:gutter="0"/>
          <w:cols w:space="708"/>
          <w:docGrid w:linePitch="360"/>
        </w:sectPr>
      </w:pPr>
      <w:r w:rsidRPr="00EC3B40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Регистрационный № _______</w:t>
      </w:r>
    </w:p>
    <w:p w14:paraId="37F60C30" w14:textId="77777777" w:rsidR="007C5A22" w:rsidRPr="00EC3B40" w:rsidRDefault="007C5A22" w:rsidP="00FE2F3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8222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3B4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EE0576" w:rsidRPr="00EC3B40">
        <w:rPr>
          <w:rFonts w:ascii="Times New Roman" w:hAnsi="Times New Roman" w:cs="Times New Roman"/>
          <w:sz w:val="24"/>
          <w:szCs w:val="24"/>
        </w:rPr>
        <w:t>2</w:t>
      </w:r>
    </w:p>
    <w:p w14:paraId="753E71EA" w14:textId="77777777" w:rsidR="007C5A22" w:rsidRPr="00EC3B40" w:rsidRDefault="0003323F" w:rsidP="00FE2F3A">
      <w:pPr>
        <w:tabs>
          <w:tab w:val="left" w:pos="567"/>
          <w:tab w:val="left" w:pos="1134"/>
          <w:tab w:val="left" w:pos="13750"/>
        </w:tabs>
        <w:autoSpaceDE w:val="0"/>
        <w:autoSpaceDN w:val="0"/>
        <w:adjustRightInd w:val="0"/>
        <w:spacing w:after="0" w:line="240" w:lineRule="auto"/>
        <w:ind w:left="8222" w:right="140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C3B40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 предоставления и расходования субсидии юридическим лицам (кроме некоммерческих организаций), индивидуальным предпринимателя</w:t>
      </w:r>
      <w:r w:rsidR="00E35D62" w:rsidRPr="00EC3B40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EC3B40">
        <w:rPr>
          <w:rFonts w:ascii="Times New Roman" w:hAnsi="Times New Roman" w:cs="Times New Roman"/>
          <w:color w:val="000000" w:themeColor="text1"/>
          <w:sz w:val="24"/>
          <w:szCs w:val="24"/>
        </w:rPr>
        <w:t>, физическим лицам – производителям товаров, работ, услуг на возмещение части затрат на приобретение кормов</w:t>
      </w:r>
    </w:p>
    <w:p w14:paraId="77A50E19" w14:textId="77777777" w:rsidR="0003323F" w:rsidRPr="00EC3B40" w:rsidRDefault="007C5A22" w:rsidP="00FE2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3323F" w:rsidRPr="00EC3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СПРАВКА – РАСЧЕТ</w:t>
      </w:r>
      <w:r w:rsidR="0003323F" w:rsidRPr="00EC3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за ______________ 20___ г.</w:t>
      </w:r>
    </w:p>
    <w:p w14:paraId="121ACB19" w14:textId="77777777" w:rsidR="0003323F" w:rsidRPr="00EC3B40" w:rsidRDefault="0003323F" w:rsidP="00FE2F3A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</w:t>
      </w:r>
    </w:p>
    <w:p w14:paraId="28EE34DB" w14:textId="77777777" w:rsidR="0003323F" w:rsidRPr="00EC3B40" w:rsidRDefault="0003323F" w:rsidP="00FE2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предоставление субсидии на возмещение части затрат на приобретение кормов </w:t>
      </w:r>
    </w:p>
    <w:p w14:paraId="556E86EE" w14:textId="77777777" w:rsidR="0003323F" w:rsidRPr="00EC3B40" w:rsidRDefault="0003323F" w:rsidP="00FE2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B3C58" w14:textId="77777777" w:rsidR="0003323F" w:rsidRPr="00EC3B40" w:rsidRDefault="0003323F" w:rsidP="00FE2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_____________________________________________________________________________________</w:t>
      </w:r>
    </w:p>
    <w:p w14:paraId="5786B450" w14:textId="77777777" w:rsidR="0003323F" w:rsidRPr="00EC3B40" w:rsidRDefault="0003323F" w:rsidP="00FE2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3829"/>
        <w:gridCol w:w="2695"/>
        <w:gridCol w:w="2552"/>
        <w:gridCol w:w="3687"/>
      </w:tblGrid>
      <w:tr w:rsidR="0003323F" w:rsidRPr="00EC3B40" w14:paraId="19FFA3FB" w14:textId="77777777" w:rsidTr="0003323F">
        <w:trPr>
          <w:cantSplit/>
          <w:trHeight w:val="72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51AE" w14:textId="77777777" w:rsidR="0003323F" w:rsidRPr="00EC3B40" w:rsidRDefault="0003323F" w:rsidP="00FE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0A5A47" w14:textId="77777777" w:rsidR="0003323F" w:rsidRPr="00EC3B40" w:rsidRDefault="0003323F" w:rsidP="00FE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кормов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361603" w14:textId="77777777" w:rsidR="0003323F" w:rsidRPr="00EC3B40" w:rsidRDefault="0003323F" w:rsidP="00FE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717C1" w14:textId="77777777" w:rsidR="0003323F" w:rsidRPr="00EC3B40" w:rsidRDefault="0003323F" w:rsidP="00FE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кормов без учета доставки, без НДС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676" w14:textId="77777777" w:rsidR="0003323F" w:rsidRPr="00EC3B40" w:rsidRDefault="0003323F" w:rsidP="00FE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причитающегося возмещения,</w:t>
            </w:r>
          </w:p>
          <w:p w14:paraId="6505946B" w14:textId="77777777" w:rsidR="0003323F" w:rsidRPr="00EC3B40" w:rsidRDefault="0003323F" w:rsidP="00FE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14:paraId="221BA7C3" w14:textId="77777777" w:rsidR="0003323F" w:rsidRPr="00EC3B40" w:rsidRDefault="0003323F" w:rsidP="00FE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5= 3*0,7</w:t>
            </w:r>
          </w:p>
        </w:tc>
      </w:tr>
      <w:tr w:rsidR="0003323F" w:rsidRPr="00EC3B40" w14:paraId="343785F7" w14:textId="77777777" w:rsidTr="00FE2F3A">
        <w:trPr>
          <w:cantSplit/>
          <w:trHeight w:val="476"/>
        </w:trPr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A3D" w14:textId="77777777" w:rsidR="0003323F" w:rsidRPr="00EC3B40" w:rsidRDefault="0003323F" w:rsidP="00FE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40FFF" w14:textId="77777777" w:rsidR="0003323F" w:rsidRPr="00EC3B40" w:rsidRDefault="0003323F" w:rsidP="00FE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приобретенных кормов, тонн</w:t>
            </w:r>
          </w:p>
        </w:tc>
        <w:tc>
          <w:tcPr>
            <w:tcW w:w="77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6A9A" w14:textId="77777777" w:rsidR="0003323F" w:rsidRPr="00EC3B40" w:rsidRDefault="0003323F" w:rsidP="00FE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5BEE" w14:textId="77777777" w:rsidR="0003323F" w:rsidRPr="00EC3B40" w:rsidRDefault="0003323F" w:rsidP="00FE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23F" w:rsidRPr="00EC3B40" w14:paraId="3B853F25" w14:textId="77777777" w:rsidTr="00FE2F3A">
        <w:trPr>
          <w:cantSplit/>
          <w:trHeight w:val="221"/>
        </w:trPr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19AA" w14:textId="77777777" w:rsidR="0003323F" w:rsidRPr="00EC3B40" w:rsidRDefault="0003323F" w:rsidP="00FE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6CCC" w14:textId="77777777" w:rsidR="0003323F" w:rsidRPr="00EC3B40" w:rsidRDefault="0003323F" w:rsidP="00FE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8002" w14:textId="77777777" w:rsidR="0003323F" w:rsidRPr="00EC3B40" w:rsidRDefault="0003323F" w:rsidP="00FE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CBE1" w14:textId="77777777" w:rsidR="0003323F" w:rsidRPr="00EC3B40" w:rsidRDefault="0003323F" w:rsidP="00FE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тонны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5A04" w14:textId="77777777" w:rsidR="0003323F" w:rsidRPr="00EC3B40" w:rsidRDefault="0003323F" w:rsidP="00FE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23F" w:rsidRPr="00EC3B40" w14:paraId="6B7F8E4A" w14:textId="77777777" w:rsidTr="0003323F">
        <w:trPr>
          <w:cantSplit/>
          <w:trHeight w:hRule="exact" w:val="36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334E" w14:textId="77777777" w:rsidR="0003323F" w:rsidRPr="00EC3B40" w:rsidRDefault="0003323F" w:rsidP="00FE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E80A" w14:textId="77777777" w:rsidR="0003323F" w:rsidRPr="00EC3B40" w:rsidRDefault="0003323F" w:rsidP="00FE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A406" w14:textId="77777777" w:rsidR="0003323F" w:rsidRPr="00EC3B40" w:rsidRDefault="0003323F" w:rsidP="00FE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433D" w14:textId="77777777" w:rsidR="0003323F" w:rsidRPr="00EC3B40" w:rsidRDefault="0003323F" w:rsidP="00FE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3275" w14:textId="77777777" w:rsidR="0003323F" w:rsidRPr="00EC3B40" w:rsidRDefault="0003323F" w:rsidP="00FE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3323F" w:rsidRPr="00EC3B40" w14:paraId="5722C0DB" w14:textId="77777777" w:rsidTr="0003323F">
        <w:trPr>
          <w:cantSplit/>
          <w:trHeight w:hRule="exact" w:val="36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9A48" w14:textId="77777777" w:rsidR="0003323F" w:rsidRPr="00EC3B40" w:rsidRDefault="0003323F" w:rsidP="00FE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7721" w14:textId="77777777" w:rsidR="0003323F" w:rsidRPr="00EC3B40" w:rsidRDefault="0003323F" w:rsidP="00FE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DE97" w14:textId="77777777" w:rsidR="0003323F" w:rsidRPr="00EC3B40" w:rsidRDefault="0003323F" w:rsidP="00FE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2A22" w14:textId="77777777" w:rsidR="0003323F" w:rsidRPr="00EC3B40" w:rsidRDefault="0003323F" w:rsidP="00FE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4E0B" w14:textId="77777777" w:rsidR="0003323F" w:rsidRPr="00EC3B40" w:rsidRDefault="0003323F" w:rsidP="00FE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23F" w:rsidRPr="00EC3B40" w14:paraId="00BFEF1A" w14:textId="77777777" w:rsidTr="0003323F">
        <w:trPr>
          <w:cantSplit/>
          <w:trHeight w:hRule="exact" w:val="36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689F" w14:textId="77777777" w:rsidR="0003323F" w:rsidRPr="00EC3B40" w:rsidRDefault="0003323F" w:rsidP="00FE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9E84" w14:textId="77777777" w:rsidR="0003323F" w:rsidRPr="00EC3B40" w:rsidRDefault="0003323F" w:rsidP="00FE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E014" w14:textId="77777777" w:rsidR="0003323F" w:rsidRPr="00EC3B40" w:rsidRDefault="0003323F" w:rsidP="00FE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4CF6" w14:textId="77777777" w:rsidR="0003323F" w:rsidRPr="00EC3B40" w:rsidRDefault="0003323F" w:rsidP="00FE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5036" w14:textId="77777777" w:rsidR="0003323F" w:rsidRPr="00EC3B40" w:rsidRDefault="0003323F" w:rsidP="00FE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4476DC" w14:textId="77777777" w:rsidR="0003323F" w:rsidRPr="00EC3B40" w:rsidRDefault="0003323F" w:rsidP="00FE2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0BB88" w14:textId="77777777" w:rsidR="0003323F" w:rsidRPr="00EC3B40" w:rsidRDefault="0003323F" w:rsidP="00FE2F3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          ____________________               _____________________ </w:t>
      </w:r>
    </w:p>
    <w:p w14:paraId="6276F4AB" w14:textId="77777777" w:rsidR="0003323F" w:rsidRPr="00EC3B40" w:rsidRDefault="0003323F" w:rsidP="00FE2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(</w:t>
      </w:r>
      <w:proofErr w:type="gramStart"/>
      <w:r w:rsidRPr="00EC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EC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proofErr w:type="gramStart"/>
      <w:r w:rsidRPr="00EC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EC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Ф.И.О.) </w:t>
      </w:r>
    </w:p>
    <w:p w14:paraId="08954108" w14:textId="77777777" w:rsidR="0003323F" w:rsidRPr="00EC3B40" w:rsidRDefault="0003323F" w:rsidP="00FE2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60EC7B83" w14:textId="77777777" w:rsidR="0003323F" w:rsidRPr="00EC3B40" w:rsidRDefault="0003323F" w:rsidP="00FE2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B45DA" w14:textId="084C87C1" w:rsidR="0003323F" w:rsidRPr="00EC3B40" w:rsidRDefault="0003323F" w:rsidP="00FE2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4E5A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41C3A04D" w14:textId="77777777" w:rsidR="0003323F" w:rsidRPr="00EC3B40" w:rsidRDefault="0003323F" w:rsidP="00FE2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«Коношский муниципальный район» ____________________            __________________</w:t>
      </w:r>
    </w:p>
    <w:p w14:paraId="08E9773A" w14:textId="77777777" w:rsidR="0003323F" w:rsidRPr="00EC3B40" w:rsidRDefault="0003323F" w:rsidP="00FE2F3A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             ФИО</w:t>
      </w:r>
    </w:p>
    <w:p w14:paraId="7F8FA9F5" w14:textId="77777777" w:rsidR="0003323F" w:rsidRPr="00EC3B40" w:rsidRDefault="0003323F" w:rsidP="00FE2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81D8E" w14:textId="77777777" w:rsidR="0003323F" w:rsidRPr="00EC3B40" w:rsidRDefault="0003323F" w:rsidP="00FE2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3B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_</w:t>
      </w:r>
      <w:proofErr w:type="gramEnd"/>
      <w:r w:rsidRPr="00EC3B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_________________ тел. _______</w:t>
      </w:r>
    </w:p>
    <w:p w14:paraId="2C12ACAD" w14:textId="77777777" w:rsidR="00EE0576" w:rsidRPr="00EC3B40" w:rsidRDefault="0003323F" w:rsidP="00FE2F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</w:t>
      </w:r>
      <w:proofErr w:type="gramStart"/>
      <w:r w:rsidRPr="00EC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EC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E2F3A" w:rsidRPr="00EC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 w:rsidR="00FE2F3A" w:rsidRPr="00EC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="00FE2F3A" w:rsidRPr="00EC3B4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</w:t>
      </w:r>
    </w:p>
    <w:sectPr w:rsidR="00EE0576" w:rsidRPr="00EC3B40" w:rsidSect="00FE2F3A">
      <w:pgSz w:w="16838" w:h="11906" w:orient="landscape"/>
      <w:pgMar w:top="1701" w:right="1812" w:bottom="99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EB17C" w14:textId="77777777" w:rsidR="007C30CE" w:rsidRDefault="007C30CE" w:rsidP="00E67469">
      <w:pPr>
        <w:spacing w:after="0" w:line="240" w:lineRule="auto"/>
      </w:pPr>
      <w:r>
        <w:separator/>
      </w:r>
    </w:p>
  </w:endnote>
  <w:endnote w:type="continuationSeparator" w:id="0">
    <w:p w14:paraId="60363D6F" w14:textId="77777777" w:rsidR="007C30CE" w:rsidRDefault="007C30CE" w:rsidP="00E6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2B17F" w14:textId="77777777" w:rsidR="007C30CE" w:rsidRDefault="007C30CE" w:rsidP="00E67469">
      <w:pPr>
        <w:spacing w:after="0" w:line="240" w:lineRule="auto"/>
      </w:pPr>
      <w:r>
        <w:separator/>
      </w:r>
    </w:p>
  </w:footnote>
  <w:footnote w:type="continuationSeparator" w:id="0">
    <w:p w14:paraId="465C691D" w14:textId="77777777" w:rsidR="007C30CE" w:rsidRDefault="007C30CE" w:rsidP="00E67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9992032"/>
      <w:docPartObj>
        <w:docPartGallery w:val="Page Numbers (Top of Page)"/>
        <w:docPartUnique/>
      </w:docPartObj>
    </w:sdtPr>
    <w:sdtContent>
      <w:p w14:paraId="7C0D1D8A" w14:textId="77777777" w:rsidR="002D02D8" w:rsidRDefault="0011364B" w:rsidP="00EE0576">
        <w:pPr>
          <w:pStyle w:val="a9"/>
          <w:jc w:val="center"/>
        </w:pPr>
        <w:r>
          <w:fldChar w:fldCharType="begin"/>
        </w:r>
        <w:r w:rsidR="00D14B67">
          <w:instrText>PAGE   \* MERGEFORMAT</w:instrText>
        </w:r>
        <w:r>
          <w:fldChar w:fldCharType="separate"/>
        </w:r>
        <w:r w:rsidR="000443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E3E24"/>
    <w:multiLevelType w:val="hybridMultilevel"/>
    <w:tmpl w:val="FE7C83AC"/>
    <w:lvl w:ilvl="0" w:tplc="5F0481AC">
      <w:start w:val="1"/>
      <w:numFmt w:val="decimal"/>
      <w:lvlText w:val="%1)"/>
      <w:lvlJc w:val="left"/>
      <w:pPr>
        <w:ind w:left="1406" w:hanging="696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8B4CD9"/>
    <w:multiLevelType w:val="hybridMultilevel"/>
    <w:tmpl w:val="8920021E"/>
    <w:lvl w:ilvl="0" w:tplc="17CAFD84">
      <w:start w:val="1"/>
      <w:numFmt w:val="decimal"/>
      <w:lvlText w:val="%1)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8F6707"/>
    <w:multiLevelType w:val="multilevel"/>
    <w:tmpl w:val="6F64F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65F1A3C"/>
    <w:multiLevelType w:val="hybridMultilevel"/>
    <w:tmpl w:val="633454F6"/>
    <w:lvl w:ilvl="0" w:tplc="B460492C">
      <w:start w:val="1"/>
      <w:numFmt w:val="decimal"/>
      <w:lvlText w:val="%1."/>
      <w:lvlJc w:val="left"/>
      <w:pPr>
        <w:ind w:left="0" w:firstLine="851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713262"/>
    <w:multiLevelType w:val="multilevel"/>
    <w:tmpl w:val="4AFAABC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C67774E"/>
    <w:multiLevelType w:val="hybridMultilevel"/>
    <w:tmpl w:val="A7C6F4F0"/>
    <w:lvl w:ilvl="0" w:tplc="5716391E">
      <w:start w:val="1"/>
      <w:numFmt w:val="decimal"/>
      <w:lvlText w:val="%1."/>
      <w:lvlJc w:val="left"/>
      <w:pPr>
        <w:ind w:left="1141" w:hanging="432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625130"/>
    <w:multiLevelType w:val="hybridMultilevel"/>
    <w:tmpl w:val="32EE5E80"/>
    <w:lvl w:ilvl="0" w:tplc="EBD01D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17380713">
    <w:abstractNumId w:val="2"/>
  </w:num>
  <w:num w:numId="2" w16cid:durableId="1528057766">
    <w:abstractNumId w:val="5"/>
  </w:num>
  <w:num w:numId="3" w16cid:durableId="398600549">
    <w:abstractNumId w:val="1"/>
  </w:num>
  <w:num w:numId="4" w16cid:durableId="2088266494">
    <w:abstractNumId w:val="0"/>
  </w:num>
  <w:num w:numId="5" w16cid:durableId="553541765">
    <w:abstractNumId w:val="6"/>
  </w:num>
  <w:num w:numId="6" w16cid:durableId="888610913">
    <w:abstractNumId w:val="3"/>
  </w:num>
  <w:num w:numId="7" w16cid:durableId="133294912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08A"/>
    <w:rsid w:val="000075A0"/>
    <w:rsid w:val="00010272"/>
    <w:rsid w:val="00012894"/>
    <w:rsid w:val="0002045E"/>
    <w:rsid w:val="0003323F"/>
    <w:rsid w:val="000443B9"/>
    <w:rsid w:val="00050953"/>
    <w:rsid w:val="000523B0"/>
    <w:rsid w:val="0006000C"/>
    <w:rsid w:val="00062E10"/>
    <w:rsid w:val="00063692"/>
    <w:rsid w:val="0006540F"/>
    <w:rsid w:val="000A31D2"/>
    <w:rsid w:val="000C05C9"/>
    <w:rsid w:val="000C4C7B"/>
    <w:rsid w:val="000D334A"/>
    <w:rsid w:val="000F4C62"/>
    <w:rsid w:val="001006C6"/>
    <w:rsid w:val="0011364B"/>
    <w:rsid w:val="00113C97"/>
    <w:rsid w:val="00126213"/>
    <w:rsid w:val="001750F5"/>
    <w:rsid w:val="001829AA"/>
    <w:rsid w:val="001C6AC0"/>
    <w:rsid w:val="001D1D7E"/>
    <w:rsid w:val="001E2AF5"/>
    <w:rsid w:val="001E6423"/>
    <w:rsid w:val="002024FA"/>
    <w:rsid w:val="0027121F"/>
    <w:rsid w:val="00277617"/>
    <w:rsid w:val="002826AC"/>
    <w:rsid w:val="00292E2F"/>
    <w:rsid w:val="002945D5"/>
    <w:rsid w:val="00295C23"/>
    <w:rsid w:val="002C6CB3"/>
    <w:rsid w:val="002D02D8"/>
    <w:rsid w:val="002F256C"/>
    <w:rsid w:val="00316ACF"/>
    <w:rsid w:val="00321736"/>
    <w:rsid w:val="00324716"/>
    <w:rsid w:val="00325F30"/>
    <w:rsid w:val="003311B2"/>
    <w:rsid w:val="00333004"/>
    <w:rsid w:val="00353D16"/>
    <w:rsid w:val="00365F60"/>
    <w:rsid w:val="003A2A50"/>
    <w:rsid w:val="003B137C"/>
    <w:rsid w:val="003E4A4E"/>
    <w:rsid w:val="0040159B"/>
    <w:rsid w:val="004220B1"/>
    <w:rsid w:val="00426FD0"/>
    <w:rsid w:val="00434F5C"/>
    <w:rsid w:val="00440391"/>
    <w:rsid w:val="00451B57"/>
    <w:rsid w:val="00457E3E"/>
    <w:rsid w:val="004631C3"/>
    <w:rsid w:val="004737B8"/>
    <w:rsid w:val="00473C24"/>
    <w:rsid w:val="0048755B"/>
    <w:rsid w:val="0049231D"/>
    <w:rsid w:val="004A083D"/>
    <w:rsid w:val="004B78B8"/>
    <w:rsid w:val="004C755A"/>
    <w:rsid w:val="004D0EC7"/>
    <w:rsid w:val="004D451F"/>
    <w:rsid w:val="004E5AFD"/>
    <w:rsid w:val="004E6C7F"/>
    <w:rsid w:val="004F4BA4"/>
    <w:rsid w:val="00505B93"/>
    <w:rsid w:val="00510B11"/>
    <w:rsid w:val="00511174"/>
    <w:rsid w:val="00514AAA"/>
    <w:rsid w:val="00543F25"/>
    <w:rsid w:val="00547C88"/>
    <w:rsid w:val="00551D6D"/>
    <w:rsid w:val="005573B9"/>
    <w:rsid w:val="00566BA1"/>
    <w:rsid w:val="00571F01"/>
    <w:rsid w:val="00591BFD"/>
    <w:rsid w:val="005971FA"/>
    <w:rsid w:val="005B6891"/>
    <w:rsid w:val="005C023B"/>
    <w:rsid w:val="005C0473"/>
    <w:rsid w:val="005E1C9A"/>
    <w:rsid w:val="005E58C1"/>
    <w:rsid w:val="00600E30"/>
    <w:rsid w:val="00616F39"/>
    <w:rsid w:val="00625EC5"/>
    <w:rsid w:val="00626320"/>
    <w:rsid w:val="00627363"/>
    <w:rsid w:val="00631F1F"/>
    <w:rsid w:val="00640F4A"/>
    <w:rsid w:val="0064730A"/>
    <w:rsid w:val="00650585"/>
    <w:rsid w:val="00682480"/>
    <w:rsid w:val="00692C6D"/>
    <w:rsid w:val="006A7F58"/>
    <w:rsid w:val="006B46C4"/>
    <w:rsid w:val="006C3EB3"/>
    <w:rsid w:val="006C4678"/>
    <w:rsid w:val="0070762B"/>
    <w:rsid w:val="00710B7C"/>
    <w:rsid w:val="0072301D"/>
    <w:rsid w:val="00760868"/>
    <w:rsid w:val="0076382C"/>
    <w:rsid w:val="007736D4"/>
    <w:rsid w:val="0078525F"/>
    <w:rsid w:val="00790D67"/>
    <w:rsid w:val="007B5D01"/>
    <w:rsid w:val="007C30CE"/>
    <w:rsid w:val="007C39D5"/>
    <w:rsid w:val="007C5A22"/>
    <w:rsid w:val="007E02AD"/>
    <w:rsid w:val="007E168C"/>
    <w:rsid w:val="007E73AA"/>
    <w:rsid w:val="007F3F8C"/>
    <w:rsid w:val="00832393"/>
    <w:rsid w:val="008477EC"/>
    <w:rsid w:val="00851F9F"/>
    <w:rsid w:val="00886BDF"/>
    <w:rsid w:val="00897B57"/>
    <w:rsid w:val="008C7C68"/>
    <w:rsid w:val="008D1DAB"/>
    <w:rsid w:val="008F0C5F"/>
    <w:rsid w:val="008F3869"/>
    <w:rsid w:val="009034C6"/>
    <w:rsid w:val="0092162C"/>
    <w:rsid w:val="00922B66"/>
    <w:rsid w:val="00951B18"/>
    <w:rsid w:val="009576B5"/>
    <w:rsid w:val="00971FB5"/>
    <w:rsid w:val="0097438C"/>
    <w:rsid w:val="00987FB2"/>
    <w:rsid w:val="00991892"/>
    <w:rsid w:val="009A4124"/>
    <w:rsid w:val="009A7E64"/>
    <w:rsid w:val="009C1AEA"/>
    <w:rsid w:val="009D4B2B"/>
    <w:rsid w:val="009E329E"/>
    <w:rsid w:val="009E369D"/>
    <w:rsid w:val="00A0108A"/>
    <w:rsid w:val="00A074A5"/>
    <w:rsid w:val="00A22245"/>
    <w:rsid w:val="00A43851"/>
    <w:rsid w:val="00A577F6"/>
    <w:rsid w:val="00A87C74"/>
    <w:rsid w:val="00A96EF0"/>
    <w:rsid w:val="00AB4EA7"/>
    <w:rsid w:val="00AC46CE"/>
    <w:rsid w:val="00AE3D31"/>
    <w:rsid w:val="00AE5109"/>
    <w:rsid w:val="00AF05B1"/>
    <w:rsid w:val="00AF069C"/>
    <w:rsid w:val="00AF4D3E"/>
    <w:rsid w:val="00B00486"/>
    <w:rsid w:val="00B04486"/>
    <w:rsid w:val="00B1020D"/>
    <w:rsid w:val="00B17737"/>
    <w:rsid w:val="00B254F9"/>
    <w:rsid w:val="00B453E4"/>
    <w:rsid w:val="00B60BFF"/>
    <w:rsid w:val="00B66345"/>
    <w:rsid w:val="00B8203D"/>
    <w:rsid w:val="00B84949"/>
    <w:rsid w:val="00B95869"/>
    <w:rsid w:val="00BB080E"/>
    <w:rsid w:val="00BB7048"/>
    <w:rsid w:val="00BF3DAD"/>
    <w:rsid w:val="00C228F3"/>
    <w:rsid w:val="00C24867"/>
    <w:rsid w:val="00C2724F"/>
    <w:rsid w:val="00C31DF0"/>
    <w:rsid w:val="00C47AB6"/>
    <w:rsid w:val="00C614F7"/>
    <w:rsid w:val="00C679A7"/>
    <w:rsid w:val="00C74861"/>
    <w:rsid w:val="00C85E02"/>
    <w:rsid w:val="00C95525"/>
    <w:rsid w:val="00C96BCE"/>
    <w:rsid w:val="00CA4CF7"/>
    <w:rsid w:val="00CA7D61"/>
    <w:rsid w:val="00CB53AF"/>
    <w:rsid w:val="00CC1C5C"/>
    <w:rsid w:val="00CC4871"/>
    <w:rsid w:val="00CF39D3"/>
    <w:rsid w:val="00CF78C0"/>
    <w:rsid w:val="00D03DE9"/>
    <w:rsid w:val="00D14B67"/>
    <w:rsid w:val="00D426D5"/>
    <w:rsid w:val="00D47A6D"/>
    <w:rsid w:val="00D5719E"/>
    <w:rsid w:val="00D8494D"/>
    <w:rsid w:val="00D84DD2"/>
    <w:rsid w:val="00DB22ED"/>
    <w:rsid w:val="00DC4593"/>
    <w:rsid w:val="00DD3281"/>
    <w:rsid w:val="00E031DB"/>
    <w:rsid w:val="00E07FAF"/>
    <w:rsid w:val="00E14518"/>
    <w:rsid w:val="00E32EFC"/>
    <w:rsid w:val="00E35D62"/>
    <w:rsid w:val="00E648AC"/>
    <w:rsid w:val="00E67469"/>
    <w:rsid w:val="00E8005D"/>
    <w:rsid w:val="00E87A0D"/>
    <w:rsid w:val="00EB26EC"/>
    <w:rsid w:val="00EB3A7C"/>
    <w:rsid w:val="00EB414A"/>
    <w:rsid w:val="00EC3B40"/>
    <w:rsid w:val="00ED10E8"/>
    <w:rsid w:val="00EE0576"/>
    <w:rsid w:val="00EE395B"/>
    <w:rsid w:val="00EF2402"/>
    <w:rsid w:val="00EF33A4"/>
    <w:rsid w:val="00EF5F9C"/>
    <w:rsid w:val="00F06D64"/>
    <w:rsid w:val="00F12F15"/>
    <w:rsid w:val="00F365E1"/>
    <w:rsid w:val="00F5376D"/>
    <w:rsid w:val="00F569DB"/>
    <w:rsid w:val="00FD16B4"/>
    <w:rsid w:val="00FE2F3A"/>
    <w:rsid w:val="00FE6330"/>
    <w:rsid w:val="00FF216F"/>
    <w:rsid w:val="00FF7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6591"/>
  <w15:docId w15:val="{61148D05-33B6-46BD-9439-003EFB13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25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2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7852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locked/>
    <w:rsid w:val="0078525F"/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78525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10B7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D32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67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7469"/>
  </w:style>
  <w:style w:type="paragraph" w:styleId="ab">
    <w:name w:val="footer"/>
    <w:basedOn w:val="a"/>
    <w:link w:val="ac"/>
    <w:uiPriority w:val="99"/>
    <w:unhideWhenUsed/>
    <w:rsid w:val="00E67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7469"/>
  </w:style>
  <w:style w:type="paragraph" w:styleId="ad">
    <w:name w:val="Balloon Text"/>
    <w:basedOn w:val="a"/>
    <w:link w:val="ae"/>
    <w:uiPriority w:val="99"/>
    <w:semiHidden/>
    <w:unhideWhenUsed/>
    <w:rsid w:val="00E67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746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71F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basedOn w:val="a0"/>
    <w:link w:val="a6"/>
    <w:uiPriority w:val="34"/>
    <w:rsid w:val="00971FB5"/>
  </w:style>
  <w:style w:type="table" w:styleId="af">
    <w:name w:val="Table Grid"/>
    <w:basedOn w:val="a1"/>
    <w:uiPriority w:val="59"/>
    <w:rsid w:val="007C5A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42">
    <w:name w:val="Font Style42"/>
    <w:basedOn w:val="a0"/>
    <w:uiPriority w:val="99"/>
    <w:rsid w:val="00440391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062E1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91&amp;dst=217" TargetMode="External"/><Relationship Id="rId13" Type="http://schemas.openxmlformats.org/officeDocument/2006/relationships/hyperlink" Target="https://www.consultant.ru/document/cons_doc_LAW_452913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121087/5e3d19e6830f69440b3dd7dedcc511eb6c64a584/" TargetMode="External"/><Relationship Id="rId17" Type="http://schemas.openxmlformats.org/officeDocument/2006/relationships/hyperlink" Target="https://login.consultant.ru/link/?req=doc&amp;base=LAW&amp;n=422112&amp;date=26.08.2022&amp;dst=3722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2112&amp;date=26.08.2022&amp;dst=3704&amp;field=13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20230/8b28e8c6de874d02ef456ea411e37b0ea607ec0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3B72C188202D6BAC17B06AAC44EE098CBE4792201647EC457F330EC81A7853F0557D03F10BEB3669CF4EF422F8B6B11EE231C83B203BB81DF8D3E84Eh7G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www.consultant.ru/document/cons_doc_LAW_461663/cc2c2f24a9f4bfa36a3ece316e54fcb2fa4ad95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0BB6E-0B19-4B40-A4C6-22BDD434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14</Pages>
  <Words>5498</Words>
  <Characters>31340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6PC</cp:lastModifiedBy>
  <cp:revision>10</cp:revision>
  <cp:lastPrinted>2025-05-12T08:48:00Z</cp:lastPrinted>
  <dcterms:created xsi:type="dcterms:W3CDTF">2025-04-15T08:29:00Z</dcterms:created>
  <dcterms:modified xsi:type="dcterms:W3CDTF">2025-05-16T07:45:00Z</dcterms:modified>
</cp:coreProperties>
</file>