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BB9" w:rsidRPr="0047557D" w:rsidRDefault="00EF7BB9" w:rsidP="00953F57">
      <w:pPr>
        <w:tabs>
          <w:tab w:val="left" w:pos="540"/>
        </w:tabs>
        <w:ind w:firstLine="709"/>
        <w:jc w:val="right"/>
        <w:rPr>
          <w:sz w:val="24"/>
          <w:szCs w:val="24"/>
        </w:rPr>
      </w:pPr>
      <w:r w:rsidRPr="0047557D">
        <w:rPr>
          <w:sz w:val="24"/>
          <w:szCs w:val="24"/>
        </w:rPr>
        <w:t>ПРИЛОЖЕНИЕ</w:t>
      </w:r>
    </w:p>
    <w:p w:rsidR="00EF7BB9" w:rsidRPr="0047557D" w:rsidRDefault="00EF7BB9" w:rsidP="00953F57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 w:rsidRPr="0047557D"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EF7BB9" w:rsidRPr="0047557D" w:rsidRDefault="00EF7BB9" w:rsidP="00953F57">
      <w:pPr>
        <w:jc w:val="right"/>
        <w:rPr>
          <w:bCs/>
          <w:sz w:val="24"/>
          <w:szCs w:val="24"/>
        </w:rPr>
      </w:pPr>
      <w:r w:rsidRPr="0047557D">
        <w:rPr>
          <w:bCs/>
          <w:sz w:val="24"/>
          <w:szCs w:val="24"/>
        </w:rPr>
        <w:t>«Территория молодежи – территория</w:t>
      </w:r>
    </w:p>
    <w:p w:rsidR="00EF7BB9" w:rsidRPr="0047557D" w:rsidRDefault="00EF7BB9" w:rsidP="00953F57">
      <w:pPr>
        <w:jc w:val="right"/>
        <w:rPr>
          <w:bCs/>
          <w:sz w:val="24"/>
          <w:szCs w:val="24"/>
        </w:rPr>
      </w:pPr>
      <w:r w:rsidRPr="0047557D">
        <w:rPr>
          <w:bCs/>
          <w:sz w:val="24"/>
          <w:szCs w:val="24"/>
        </w:rPr>
        <w:t>развития Коношского района на 201</w:t>
      </w:r>
      <w:r>
        <w:rPr>
          <w:bCs/>
          <w:sz w:val="24"/>
          <w:szCs w:val="24"/>
        </w:rPr>
        <w:t>8</w:t>
      </w:r>
      <w:r w:rsidRPr="0047557D">
        <w:rPr>
          <w:bCs/>
          <w:sz w:val="24"/>
          <w:szCs w:val="24"/>
        </w:rPr>
        <w:t xml:space="preserve"> год»</w:t>
      </w:r>
    </w:p>
    <w:p w:rsidR="00EF7BB9" w:rsidRPr="0047557D" w:rsidRDefault="00EF7BB9" w:rsidP="00953F57">
      <w:pPr>
        <w:tabs>
          <w:tab w:val="left" w:pos="540"/>
        </w:tabs>
        <w:jc w:val="center"/>
        <w:rPr>
          <w:sz w:val="24"/>
          <w:szCs w:val="24"/>
        </w:rPr>
      </w:pPr>
      <w:bookmarkStart w:id="0" w:name="_GoBack"/>
      <w:bookmarkEnd w:id="0"/>
    </w:p>
    <w:p w:rsidR="00EF7BB9" w:rsidRDefault="00EF7BB9" w:rsidP="00953F57">
      <w:pPr>
        <w:tabs>
          <w:tab w:val="left" w:pos="540"/>
        </w:tabs>
        <w:jc w:val="center"/>
        <w:rPr>
          <w:sz w:val="24"/>
          <w:szCs w:val="24"/>
        </w:rPr>
      </w:pPr>
    </w:p>
    <w:p w:rsidR="00EF7BB9" w:rsidRPr="0047557D" w:rsidRDefault="00EF7BB9" w:rsidP="00953F57">
      <w:pPr>
        <w:tabs>
          <w:tab w:val="left" w:pos="540"/>
        </w:tabs>
        <w:jc w:val="center"/>
        <w:rPr>
          <w:sz w:val="24"/>
          <w:szCs w:val="24"/>
        </w:rPr>
      </w:pPr>
    </w:p>
    <w:p w:rsidR="00EF7BB9" w:rsidRDefault="00EF7BB9" w:rsidP="00953F5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ПЕРЕЧЕНЬ МЕРОПРИЯТИЙ</w:t>
      </w:r>
    </w:p>
    <w:p w:rsidR="00EF7BB9" w:rsidRPr="0047557D" w:rsidRDefault="00EF7BB9" w:rsidP="00953F57">
      <w:pPr>
        <w:jc w:val="center"/>
        <w:rPr>
          <w:b/>
          <w:bCs/>
          <w:sz w:val="24"/>
          <w:szCs w:val="24"/>
        </w:rPr>
      </w:pPr>
      <w:r w:rsidRPr="0047557D">
        <w:rPr>
          <w:b/>
          <w:bCs/>
          <w:sz w:val="24"/>
          <w:szCs w:val="24"/>
        </w:rPr>
        <w:t>муниципальной программы</w:t>
      </w:r>
    </w:p>
    <w:p w:rsidR="00EF7BB9" w:rsidRPr="0047557D" w:rsidRDefault="00EF7BB9" w:rsidP="00953F57">
      <w:pPr>
        <w:jc w:val="center"/>
        <w:rPr>
          <w:b/>
          <w:bCs/>
          <w:sz w:val="24"/>
          <w:szCs w:val="24"/>
        </w:rPr>
      </w:pPr>
      <w:r w:rsidRPr="0047557D">
        <w:rPr>
          <w:b/>
          <w:bCs/>
          <w:sz w:val="24"/>
          <w:szCs w:val="24"/>
        </w:rPr>
        <w:t>«Территория молодежи – территория развития Коношского района на 201</w:t>
      </w:r>
      <w:r>
        <w:rPr>
          <w:b/>
          <w:bCs/>
          <w:sz w:val="24"/>
          <w:szCs w:val="24"/>
        </w:rPr>
        <w:t>8</w:t>
      </w:r>
      <w:r w:rsidRPr="0047557D">
        <w:rPr>
          <w:b/>
          <w:bCs/>
          <w:sz w:val="24"/>
          <w:szCs w:val="24"/>
        </w:rPr>
        <w:t xml:space="preserve"> год»</w:t>
      </w:r>
    </w:p>
    <w:p w:rsidR="00EF7BB9" w:rsidRPr="0047557D" w:rsidRDefault="00EF7BB9" w:rsidP="00953F57">
      <w:pPr>
        <w:jc w:val="center"/>
        <w:rPr>
          <w:b/>
          <w:bCs/>
          <w:sz w:val="24"/>
          <w:szCs w:val="24"/>
        </w:rPr>
      </w:pPr>
    </w:p>
    <w:tbl>
      <w:tblPr>
        <w:tblW w:w="102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1985"/>
        <w:gridCol w:w="3261"/>
        <w:gridCol w:w="2160"/>
        <w:gridCol w:w="13"/>
        <w:gridCol w:w="1045"/>
        <w:gridCol w:w="22"/>
        <w:gridCol w:w="1093"/>
      </w:tblGrid>
      <w:tr w:rsidR="00EF7BB9" w:rsidRPr="00DA3F40" w:rsidTr="00AC4083">
        <w:tc>
          <w:tcPr>
            <w:tcW w:w="708" w:type="dxa"/>
            <w:vMerge w:val="restart"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  <w:r w:rsidRPr="00DA3F4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  <w:r w:rsidRPr="00DA3F40">
              <w:rPr>
                <w:b/>
                <w:bCs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3261" w:type="dxa"/>
            <w:vMerge w:val="restart"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  <w:r w:rsidRPr="00DA3F40">
              <w:rPr>
                <w:b/>
                <w:bCs/>
                <w:sz w:val="24"/>
                <w:szCs w:val="24"/>
              </w:rPr>
              <w:t>Описание мероприятий</w:t>
            </w:r>
          </w:p>
        </w:tc>
        <w:tc>
          <w:tcPr>
            <w:tcW w:w="2173" w:type="dxa"/>
            <w:gridSpan w:val="2"/>
            <w:vMerge w:val="restart"/>
          </w:tcPr>
          <w:p w:rsidR="00EF7BB9" w:rsidRPr="00DA3F40" w:rsidRDefault="00EF7BB9" w:rsidP="006320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Источники финансиро</w:t>
            </w:r>
            <w:r w:rsidRPr="00DA3F40">
              <w:rPr>
                <w:b/>
                <w:bCs/>
                <w:sz w:val="24"/>
                <w:szCs w:val="24"/>
              </w:rPr>
              <w:t>вания</w:t>
            </w:r>
          </w:p>
        </w:tc>
        <w:tc>
          <w:tcPr>
            <w:tcW w:w="2160" w:type="dxa"/>
            <w:gridSpan w:val="3"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  <w:r w:rsidRPr="00DA3F40">
              <w:rPr>
                <w:b/>
                <w:bCs/>
                <w:sz w:val="24"/>
                <w:szCs w:val="24"/>
              </w:rPr>
              <w:t xml:space="preserve">Объемы финансирования, </w:t>
            </w:r>
          </w:p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  <w:r w:rsidRPr="00DA3F40">
              <w:rPr>
                <w:b/>
                <w:bCs/>
                <w:sz w:val="24"/>
                <w:szCs w:val="24"/>
              </w:rPr>
              <w:t>тыс. рублей</w:t>
            </w:r>
          </w:p>
        </w:tc>
      </w:tr>
      <w:tr w:rsidR="00EF7BB9" w:rsidRPr="00DA3F40" w:rsidTr="00AC4083">
        <w:tc>
          <w:tcPr>
            <w:tcW w:w="708" w:type="dxa"/>
            <w:vMerge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73" w:type="dxa"/>
            <w:gridSpan w:val="2"/>
            <w:vMerge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5" w:type="dxa"/>
          </w:tcPr>
          <w:p w:rsidR="00EF7BB9" w:rsidRPr="00DA3F40" w:rsidRDefault="00EF7BB9" w:rsidP="00991887">
            <w:pPr>
              <w:jc w:val="center"/>
              <w:rPr>
                <w:b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A3F40">
                <w:rPr>
                  <w:b/>
                  <w:bCs/>
                  <w:sz w:val="24"/>
                  <w:szCs w:val="24"/>
                </w:rPr>
                <w:t>201</w:t>
              </w:r>
              <w:r>
                <w:rPr>
                  <w:b/>
                  <w:bCs/>
                  <w:sz w:val="24"/>
                  <w:szCs w:val="24"/>
                </w:rPr>
                <w:t>8</w:t>
              </w:r>
              <w:r w:rsidRPr="00DA3F40">
                <w:rPr>
                  <w:b/>
                  <w:bCs/>
                  <w:sz w:val="24"/>
                  <w:szCs w:val="24"/>
                </w:rPr>
                <w:t xml:space="preserve"> г</w:t>
              </w:r>
            </w:smartTag>
            <w:r w:rsidRPr="00DA3F4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15" w:type="dxa"/>
            <w:gridSpan w:val="2"/>
          </w:tcPr>
          <w:p w:rsidR="00EF7BB9" w:rsidRPr="00DA3F40" w:rsidRDefault="00EF7BB9" w:rsidP="00DA3F40">
            <w:pPr>
              <w:jc w:val="center"/>
              <w:rPr>
                <w:b/>
                <w:bCs/>
                <w:sz w:val="24"/>
                <w:szCs w:val="24"/>
              </w:rPr>
            </w:pPr>
            <w:r w:rsidRPr="00DA3F40">
              <w:rPr>
                <w:b/>
                <w:bCs/>
                <w:sz w:val="24"/>
                <w:szCs w:val="24"/>
              </w:rPr>
              <w:t>Всего</w:t>
            </w:r>
          </w:p>
        </w:tc>
      </w:tr>
      <w:tr w:rsidR="00EF7BB9" w:rsidRPr="00DA3F40" w:rsidTr="00F2330B">
        <w:tc>
          <w:tcPr>
            <w:tcW w:w="10287" w:type="dxa"/>
            <w:gridSpan w:val="8"/>
          </w:tcPr>
          <w:p w:rsidR="00EF7BB9" w:rsidRPr="00DA3F40" w:rsidRDefault="00EF7BB9" w:rsidP="00DA3F40">
            <w:pPr>
              <w:jc w:val="center"/>
              <w:rPr>
                <w:bCs/>
                <w:sz w:val="24"/>
                <w:szCs w:val="24"/>
              </w:rPr>
            </w:pPr>
            <w:r w:rsidRPr="00D25CEA">
              <w:rPr>
                <w:bCs/>
                <w:sz w:val="24"/>
                <w:szCs w:val="26"/>
              </w:rPr>
              <w:t>Проведение мероприятий для детей и молодежи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 w:val="restart"/>
          </w:tcPr>
          <w:p w:rsidR="00EF7BB9" w:rsidRPr="00DA3F40" w:rsidRDefault="00EF7BB9" w:rsidP="008308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</w:t>
            </w:r>
          </w:p>
        </w:tc>
        <w:tc>
          <w:tcPr>
            <w:tcW w:w="1985" w:type="dxa"/>
            <w:vMerge w:val="restart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</w:t>
            </w:r>
          </w:p>
          <w:p w:rsidR="00EF7BB9" w:rsidRPr="00DA3F40" w:rsidRDefault="00EF7BB9" w:rsidP="006E130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профилактике</w:t>
            </w:r>
            <w:r w:rsidRPr="008A2C94">
              <w:rPr>
                <w:bCs/>
                <w:sz w:val="24"/>
                <w:szCs w:val="24"/>
              </w:rPr>
              <w:t xml:space="preserve"> негативных явлений и асоциального поведения в молодёжной среде</w:t>
            </w:r>
            <w:r>
              <w:rPr>
                <w:bCs/>
                <w:sz w:val="24"/>
                <w:szCs w:val="24"/>
              </w:rPr>
              <w:t>, п</w:t>
            </w:r>
            <w:r w:rsidRPr="008A2C94">
              <w:rPr>
                <w:bCs/>
                <w:sz w:val="24"/>
                <w:szCs w:val="24"/>
              </w:rPr>
              <w:t>р</w:t>
            </w:r>
            <w:r>
              <w:rPr>
                <w:bCs/>
                <w:sz w:val="24"/>
                <w:szCs w:val="24"/>
              </w:rPr>
              <w:t>опаганде здорового образа жизни:</w:t>
            </w:r>
          </w:p>
        </w:tc>
        <w:tc>
          <w:tcPr>
            <w:tcW w:w="3261" w:type="dxa"/>
            <w:vMerge w:val="restart"/>
          </w:tcPr>
          <w:p w:rsidR="00EF7BB9" w:rsidRDefault="00EF7BB9" w:rsidP="006E13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</w:t>
            </w:r>
          </w:p>
          <w:p w:rsidR="00EF7BB9" w:rsidRPr="00DA3F40" w:rsidRDefault="00EF7BB9" w:rsidP="006E1301">
            <w:pPr>
              <w:rPr>
                <w:sz w:val="24"/>
                <w:szCs w:val="24"/>
              </w:rPr>
            </w:pPr>
            <w:r w:rsidRPr="002233D6">
              <w:rPr>
                <w:sz w:val="24"/>
                <w:szCs w:val="24"/>
              </w:rPr>
              <w:t>по профилактике негативных явлений и асоциальног</w:t>
            </w:r>
            <w:r>
              <w:rPr>
                <w:sz w:val="24"/>
                <w:szCs w:val="24"/>
              </w:rPr>
              <w:t>о поведения в молодёжной среде (в соответствии с ЕКП)</w:t>
            </w: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277"/>
        </w:trPr>
        <w:tc>
          <w:tcPr>
            <w:tcW w:w="708" w:type="dxa"/>
            <w:vMerge/>
          </w:tcPr>
          <w:p w:rsidR="00EF7BB9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gridSpan w:val="3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45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EF7BB9" w:rsidRDefault="00EF7BB9" w:rsidP="006E13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</w:t>
            </w:r>
          </w:p>
          <w:p w:rsidR="00EF7BB9" w:rsidRDefault="00EF7BB9" w:rsidP="006E1301">
            <w:pPr>
              <w:rPr>
                <w:sz w:val="24"/>
                <w:szCs w:val="24"/>
              </w:rPr>
            </w:pPr>
            <w:r w:rsidRPr="002233D6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вопросам</w:t>
            </w:r>
            <w:r w:rsidRPr="002233D6">
              <w:rPr>
                <w:sz w:val="24"/>
                <w:szCs w:val="24"/>
              </w:rPr>
              <w:t xml:space="preserve"> профилактик</w:t>
            </w:r>
            <w:r>
              <w:rPr>
                <w:sz w:val="24"/>
                <w:szCs w:val="24"/>
              </w:rPr>
              <w:t>и</w:t>
            </w:r>
            <w:r w:rsidRPr="002233D6"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>егативных явлений среди молодёжи в социальной сети «ВКонтакте» в группе «Коношский совет молодежи»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57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gridSpan w:val="3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345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35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EF7BB9" w:rsidRDefault="00EF7BB9" w:rsidP="006E13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планам ИПР</w:t>
            </w:r>
          </w:p>
          <w:p w:rsidR="00EF7BB9" w:rsidRDefault="00EF7BB9" w:rsidP="006E1301">
            <w:pPr>
              <w:rPr>
                <w:sz w:val="24"/>
                <w:szCs w:val="24"/>
              </w:rPr>
            </w:pPr>
            <w:r w:rsidRPr="002233D6">
              <w:rPr>
                <w:sz w:val="24"/>
                <w:szCs w:val="24"/>
              </w:rPr>
              <w:t>с несовершеннолетними</w:t>
            </w:r>
            <w:r>
              <w:rPr>
                <w:sz w:val="24"/>
                <w:szCs w:val="24"/>
              </w:rPr>
              <w:t>, состоящих на учете в ТКДН и ЗП</w:t>
            </w: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585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gridSpan w:val="3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8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6E1301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6E1301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EF7BB9" w:rsidRDefault="00EF7BB9" w:rsidP="006E13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A61F34">
              <w:rPr>
                <w:sz w:val="24"/>
                <w:szCs w:val="24"/>
              </w:rPr>
              <w:t>частие в областном смотре-конкурсе юных вел</w:t>
            </w:r>
            <w:r>
              <w:rPr>
                <w:sz w:val="24"/>
                <w:szCs w:val="24"/>
              </w:rPr>
              <w:t>осипедистов «Безопасное колесо»</w:t>
            </w: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8,0</w:t>
            </w:r>
          </w:p>
        </w:tc>
      </w:tr>
      <w:tr w:rsidR="00EF7BB9" w:rsidRPr="00DA3F40" w:rsidTr="00E13717">
        <w:trPr>
          <w:trHeight w:val="54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830818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2233D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gridSpan w:val="3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21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830818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2233D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8,0</w:t>
            </w:r>
          </w:p>
        </w:tc>
      </w:tr>
      <w:tr w:rsidR="00EF7BB9" w:rsidRPr="00DA3F40" w:rsidTr="00E13717">
        <w:trPr>
          <w:trHeight w:val="510"/>
        </w:trPr>
        <w:tc>
          <w:tcPr>
            <w:tcW w:w="708" w:type="dxa"/>
            <w:vMerge/>
          </w:tcPr>
          <w:p w:rsidR="00EF7BB9" w:rsidRPr="008A2C94" w:rsidRDefault="00EF7BB9" w:rsidP="0083081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8A2C94" w:rsidRDefault="00EF7BB9" w:rsidP="00830818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EF7BB9" w:rsidRDefault="00EF7BB9" w:rsidP="002233D6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DA3F40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gridSpan w:val="3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DA3F40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EF7BB9" w:rsidRDefault="00EF7BB9"/>
    <w:p w:rsidR="00EF7BB9" w:rsidRDefault="00EF7BB9"/>
    <w:p w:rsidR="00EF7BB9" w:rsidRDefault="00EF7BB9"/>
    <w:tbl>
      <w:tblPr>
        <w:tblW w:w="102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1985"/>
        <w:gridCol w:w="7"/>
        <w:gridCol w:w="3254"/>
        <w:gridCol w:w="2160"/>
        <w:gridCol w:w="1080"/>
        <w:gridCol w:w="1093"/>
      </w:tblGrid>
      <w:tr w:rsidR="00EF7BB9" w:rsidRPr="00DA3F40" w:rsidTr="00E13717">
        <w:trPr>
          <w:trHeight w:val="880"/>
        </w:trPr>
        <w:tc>
          <w:tcPr>
            <w:tcW w:w="5954" w:type="dxa"/>
            <w:gridSpan w:val="4"/>
            <w:vMerge w:val="restart"/>
          </w:tcPr>
          <w:p w:rsidR="00EF7BB9" w:rsidRDefault="00EF7BB9" w:rsidP="00AB26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по разделу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:</w:t>
            </w:r>
          </w:p>
          <w:p w:rsidR="00EF7BB9" w:rsidRDefault="00EF7BB9" w:rsidP="00AB26B7">
            <w:pPr>
              <w:jc w:val="right"/>
              <w:rPr>
                <w:sz w:val="24"/>
                <w:szCs w:val="24"/>
              </w:rPr>
            </w:pPr>
          </w:p>
          <w:p w:rsidR="00EF7BB9" w:rsidRDefault="00EF7BB9" w:rsidP="00AB26B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8,0</w:t>
            </w:r>
          </w:p>
        </w:tc>
      </w:tr>
      <w:tr w:rsidR="00EF7BB9" w:rsidRPr="00DA3F40" w:rsidTr="00E13717">
        <w:trPr>
          <w:trHeight w:val="525"/>
        </w:trPr>
        <w:tc>
          <w:tcPr>
            <w:tcW w:w="5954" w:type="dxa"/>
            <w:gridSpan w:val="4"/>
            <w:vMerge/>
          </w:tcPr>
          <w:p w:rsidR="00EF7BB9" w:rsidRDefault="00EF7BB9" w:rsidP="00AB26B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26"/>
        </w:trPr>
        <w:tc>
          <w:tcPr>
            <w:tcW w:w="5954" w:type="dxa"/>
            <w:gridSpan w:val="4"/>
            <w:vMerge/>
          </w:tcPr>
          <w:p w:rsidR="00EF7BB9" w:rsidRDefault="00EF7BB9" w:rsidP="00AB26B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8,0</w:t>
            </w:r>
          </w:p>
        </w:tc>
      </w:tr>
      <w:tr w:rsidR="00EF7BB9" w:rsidRPr="00DA3F40" w:rsidTr="00E13717">
        <w:trPr>
          <w:trHeight w:val="70"/>
        </w:trPr>
        <w:tc>
          <w:tcPr>
            <w:tcW w:w="5954" w:type="dxa"/>
            <w:gridSpan w:val="4"/>
            <w:vMerge/>
          </w:tcPr>
          <w:p w:rsidR="00EF7BB9" w:rsidRDefault="00EF7BB9" w:rsidP="00AB26B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tcBorders>
              <w:bottom w:val="nil"/>
            </w:tcBorders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65"/>
        </w:trPr>
        <w:tc>
          <w:tcPr>
            <w:tcW w:w="708" w:type="dxa"/>
            <w:vMerge w:val="restart"/>
          </w:tcPr>
          <w:p w:rsidR="00EF7BB9" w:rsidRPr="00DF22B2" w:rsidRDefault="00EF7BB9" w:rsidP="00DF22B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</w:t>
            </w:r>
            <w:r>
              <w:rPr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985" w:type="dxa"/>
            <w:vMerge w:val="restart"/>
          </w:tcPr>
          <w:p w:rsidR="00EF7BB9" w:rsidRPr="005340F0" w:rsidRDefault="00EF7BB9" w:rsidP="00DF22B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 г</w:t>
            </w:r>
            <w:r w:rsidRPr="00921721">
              <w:rPr>
                <w:bCs/>
                <w:sz w:val="24"/>
                <w:szCs w:val="24"/>
              </w:rPr>
              <w:t>ражданско-патриотическо</w:t>
            </w:r>
            <w:r>
              <w:rPr>
                <w:bCs/>
                <w:sz w:val="24"/>
                <w:szCs w:val="24"/>
              </w:rPr>
              <w:t>й направленности</w:t>
            </w:r>
          </w:p>
        </w:tc>
        <w:tc>
          <w:tcPr>
            <w:tcW w:w="3261" w:type="dxa"/>
            <w:gridSpan w:val="2"/>
            <w:vMerge w:val="restart"/>
          </w:tcPr>
          <w:p w:rsidR="00EF7BB9" w:rsidRPr="00915E39" w:rsidRDefault="00EF7BB9" w:rsidP="00DF22B2">
            <w:pPr>
              <w:rPr>
                <w:bCs/>
                <w:sz w:val="24"/>
                <w:szCs w:val="24"/>
              </w:rPr>
            </w:pPr>
            <w:r w:rsidRPr="002F23DA">
              <w:rPr>
                <w:bCs/>
                <w:sz w:val="24"/>
                <w:szCs w:val="24"/>
              </w:rPr>
              <w:t>Участие молодежных делегаций Коношского района в межрайонных и областных мероприятиях (</w:t>
            </w:r>
            <w:r>
              <w:rPr>
                <w:bCs/>
                <w:sz w:val="24"/>
                <w:szCs w:val="24"/>
              </w:rPr>
              <w:t xml:space="preserve">форумах, слетах, </w:t>
            </w:r>
            <w:r w:rsidRPr="002F23DA">
              <w:rPr>
                <w:bCs/>
                <w:sz w:val="24"/>
                <w:szCs w:val="24"/>
              </w:rPr>
              <w:t xml:space="preserve">конкурсах, фестивалях, конференциях </w:t>
            </w:r>
            <w:r>
              <w:rPr>
                <w:bCs/>
                <w:sz w:val="24"/>
                <w:szCs w:val="24"/>
              </w:rPr>
              <w:t xml:space="preserve">акциях </w:t>
            </w:r>
            <w:r w:rsidRPr="002F23DA">
              <w:rPr>
                <w:bCs/>
                <w:sz w:val="24"/>
                <w:szCs w:val="24"/>
              </w:rPr>
              <w:t>и других формах конструктивного взаимодействия молодежи и органов вла</w:t>
            </w:r>
            <w:r>
              <w:rPr>
                <w:bCs/>
                <w:sz w:val="24"/>
                <w:szCs w:val="24"/>
              </w:rPr>
              <w:t>сти / общественных организаций) (в соответствии с ЕКП)</w:t>
            </w:r>
          </w:p>
        </w:tc>
        <w:tc>
          <w:tcPr>
            <w:tcW w:w="2160" w:type="dxa"/>
            <w:vAlign w:val="center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Pr="000D4764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0D4764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1093" w:type="dxa"/>
            <w:vAlign w:val="center"/>
          </w:tcPr>
          <w:p w:rsidR="00EF7BB9" w:rsidRPr="000D4764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0D4764">
              <w:rPr>
                <w:bCs/>
                <w:sz w:val="24"/>
                <w:szCs w:val="24"/>
              </w:rPr>
              <w:t>28,5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Default="00EF7BB9" w:rsidP="00AC40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2F23DA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285"/>
        </w:trPr>
        <w:tc>
          <w:tcPr>
            <w:tcW w:w="708" w:type="dxa"/>
            <w:vMerge/>
          </w:tcPr>
          <w:p w:rsidR="00EF7BB9" w:rsidRPr="002F23DA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F7BB9" w:rsidRPr="002F23DA" w:rsidRDefault="00EF7BB9" w:rsidP="00AC40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DA3F40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Pr="000D4764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0D4764">
              <w:rPr>
                <w:bCs/>
                <w:sz w:val="24"/>
                <w:szCs w:val="24"/>
              </w:rPr>
              <w:t>28,5</w:t>
            </w:r>
          </w:p>
        </w:tc>
        <w:tc>
          <w:tcPr>
            <w:tcW w:w="1093" w:type="dxa"/>
            <w:vAlign w:val="center"/>
          </w:tcPr>
          <w:p w:rsidR="00EF7BB9" w:rsidRPr="000D4764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0D4764">
              <w:rPr>
                <w:bCs/>
                <w:sz w:val="24"/>
                <w:szCs w:val="24"/>
              </w:rPr>
              <w:t>28,5</w:t>
            </w:r>
          </w:p>
        </w:tc>
      </w:tr>
      <w:tr w:rsidR="00EF7BB9" w:rsidRPr="00DA3F40" w:rsidTr="00E13717">
        <w:trPr>
          <w:trHeight w:val="270"/>
        </w:trPr>
        <w:tc>
          <w:tcPr>
            <w:tcW w:w="708" w:type="dxa"/>
            <w:vMerge/>
          </w:tcPr>
          <w:p w:rsidR="00EF7BB9" w:rsidRPr="002F23DA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F7BB9" w:rsidRPr="002F23DA" w:rsidRDefault="00EF7BB9" w:rsidP="00AC40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DA3F40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/>
          </w:tcPr>
          <w:p w:rsidR="00EF7BB9" w:rsidRPr="00094D6B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AC4083" w:rsidRDefault="00EF7BB9" w:rsidP="00AC4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</w:tcPr>
          <w:p w:rsidR="00EF7BB9" w:rsidRDefault="00EF7BB9" w:rsidP="00DF22B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 и участие во Всероссийских акциях</w:t>
            </w:r>
          </w:p>
          <w:p w:rsidR="00EF7BB9" w:rsidRPr="00DA3F40" w:rsidRDefault="00EF7BB9" w:rsidP="00DF22B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(в соответствии в ЕКП)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Default="00EF7BB9" w:rsidP="005340F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5340F0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80"/>
        </w:trPr>
        <w:tc>
          <w:tcPr>
            <w:tcW w:w="708" w:type="dxa"/>
            <w:vMerge/>
          </w:tcPr>
          <w:p w:rsidR="00EF7BB9" w:rsidRPr="004D57C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921721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DA3F40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4D57C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921721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DA3F40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35"/>
        </w:trPr>
        <w:tc>
          <w:tcPr>
            <w:tcW w:w="708" w:type="dxa"/>
            <w:vMerge/>
          </w:tcPr>
          <w:p w:rsidR="00EF7BB9" w:rsidRPr="004D57C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921721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</w:tcPr>
          <w:p w:rsidR="00EF7BB9" w:rsidRDefault="00EF7BB9" w:rsidP="00DF22B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Финансирование деятельности </w:t>
            </w:r>
            <w:r w:rsidRPr="004D57C5">
              <w:rPr>
                <w:bCs/>
                <w:sz w:val="24"/>
                <w:szCs w:val="24"/>
              </w:rPr>
              <w:t>поискового отряда «РУСЬ»</w:t>
            </w:r>
          </w:p>
          <w:p w:rsidR="00EF7BB9" w:rsidRPr="00DA3F40" w:rsidRDefault="00EF7BB9" w:rsidP="00DF22B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(в соответствии с ЕКП)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4D57C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921721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4D57C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921721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DA3F40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50,0</w:t>
            </w:r>
          </w:p>
        </w:tc>
      </w:tr>
      <w:tr w:rsidR="00EF7BB9" w:rsidRPr="00DA3F40" w:rsidTr="00E13717">
        <w:trPr>
          <w:trHeight w:val="210"/>
        </w:trPr>
        <w:tc>
          <w:tcPr>
            <w:tcW w:w="708" w:type="dxa"/>
            <w:vMerge/>
          </w:tcPr>
          <w:p w:rsidR="00EF7BB9" w:rsidRPr="004D57C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EF7BB9" w:rsidRPr="00921721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DA3F40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 w:val="restart"/>
            <w:tcBorders>
              <w:top w:val="nil"/>
            </w:tcBorders>
          </w:tcPr>
          <w:p w:rsidR="00EF7BB9" w:rsidRDefault="00EF7BB9" w:rsidP="00DF22B2">
            <w:pPr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 w:val="restart"/>
          </w:tcPr>
          <w:p w:rsidR="00EF7BB9" w:rsidRDefault="00EF7BB9" w:rsidP="00DF22B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Семинары по вопросам создания советов молодежи</w:t>
            </w:r>
          </w:p>
          <w:p w:rsidR="00EF7BB9" w:rsidRDefault="00EF7BB9" w:rsidP="00DF22B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поселениях района</w:t>
            </w:r>
          </w:p>
          <w:p w:rsidR="00EF7BB9" w:rsidRDefault="00EF7BB9" w:rsidP="00DF22B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(в соответствии с ЕКП)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AC408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50"/>
        </w:trPr>
        <w:tc>
          <w:tcPr>
            <w:tcW w:w="708" w:type="dxa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AC408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AC4083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5954" w:type="dxa"/>
            <w:gridSpan w:val="4"/>
            <w:vMerge w:val="restart"/>
          </w:tcPr>
          <w:p w:rsidR="00EF7BB9" w:rsidRPr="00DA3F40" w:rsidRDefault="00EF7BB9" w:rsidP="007D5CB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Итого </w:t>
            </w:r>
            <w:r>
              <w:rPr>
                <w:sz w:val="24"/>
                <w:szCs w:val="24"/>
              </w:rPr>
              <w:t xml:space="preserve">по разделу 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Pr="000A4EE6" w:rsidRDefault="00EF7BB9" w:rsidP="00E13717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 w:rsidRPr="00062E96">
              <w:rPr>
                <w:bCs/>
                <w:sz w:val="24"/>
                <w:szCs w:val="24"/>
              </w:rPr>
              <w:t>78,5</w:t>
            </w:r>
          </w:p>
        </w:tc>
        <w:tc>
          <w:tcPr>
            <w:tcW w:w="1093" w:type="dxa"/>
            <w:vAlign w:val="center"/>
          </w:tcPr>
          <w:p w:rsidR="00EF7BB9" w:rsidRPr="000A4EE6" w:rsidRDefault="00EF7BB9" w:rsidP="00E13717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78</w:t>
            </w:r>
            <w:r w:rsidRPr="00062E96">
              <w:rPr>
                <w:bCs/>
                <w:sz w:val="24"/>
                <w:szCs w:val="24"/>
              </w:rPr>
              <w:t>,5</w:t>
            </w:r>
          </w:p>
        </w:tc>
      </w:tr>
      <w:tr w:rsidR="00EF7BB9" w:rsidRPr="00DA3F40" w:rsidTr="00E13717">
        <w:trPr>
          <w:trHeight w:val="525"/>
        </w:trPr>
        <w:tc>
          <w:tcPr>
            <w:tcW w:w="5954" w:type="dxa"/>
            <w:gridSpan w:val="4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20"/>
        </w:trPr>
        <w:tc>
          <w:tcPr>
            <w:tcW w:w="5954" w:type="dxa"/>
            <w:gridSpan w:val="4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Pr="00062E96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062E96">
              <w:rPr>
                <w:bCs/>
                <w:sz w:val="24"/>
                <w:szCs w:val="24"/>
              </w:rPr>
              <w:t>78,5</w:t>
            </w:r>
          </w:p>
        </w:tc>
        <w:tc>
          <w:tcPr>
            <w:tcW w:w="1093" w:type="dxa"/>
            <w:vAlign w:val="center"/>
          </w:tcPr>
          <w:p w:rsidR="00EF7BB9" w:rsidRPr="00062E96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062E96">
              <w:rPr>
                <w:bCs/>
                <w:sz w:val="24"/>
                <w:szCs w:val="24"/>
              </w:rPr>
              <w:t>78,5</w:t>
            </w:r>
          </w:p>
        </w:tc>
      </w:tr>
      <w:tr w:rsidR="00EF7BB9" w:rsidRPr="00DA3F40" w:rsidTr="00E13717">
        <w:trPr>
          <w:trHeight w:val="141"/>
        </w:trPr>
        <w:tc>
          <w:tcPr>
            <w:tcW w:w="5954" w:type="dxa"/>
            <w:gridSpan w:val="4"/>
            <w:vMerge/>
          </w:tcPr>
          <w:p w:rsidR="00EF7BB9" w:rsidRDefault="00EF7BB9" w:rsidP="007D5CB5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 w:val="restart"/>
          </w:tcPr>
          <w:p w:rsidR="00EF7BB9" w:rsidRPr="00E95F86" w:rsidRDefault="00EF7BB9" w:rsidP="003B47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985" w:type="dxa"/>
            <w:vMerge w:val="restart"/>
          </w:tcPr>
          <w:p w:rsidR="00EF7BB9" w:rsidRDefault="00EF7BB9" w:rsidP="003B47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</w:t>
            </w:r>
          </w:p>
          <w:p w:rsidR="00EF7BB9" w:rsidRPr="00921721" w:rsidRDefault="00EF7BB9" w:rsidP="003B47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 развитию </w:t>
            </w:r>
            <w:r w:rsidRPr="000D4F2C">
              <w:rPr>
                <w:bCs/>
                <w:sz w:val="24"/>
                <w:szCs w:val="24"/>
              </w:rPr>
              <w:t>волонтерства (добровольчест</w:t>
            </w:r>
            <w:r>
              <w:rPr>
                <w:bCs/>
                <w:sz w:val="24"/>
                <w:szCs w:val="24"/>
              </w:rPr>
              <w:t>-</w:t>
            </w:r>
            <w:r w:rsidRPr="000D4F2C">
              <w:rPr>
                <w:bCs/>
                <w:sz w:val="24"/>
                <w:szCs w:val="24"/>
              </w:rPr>
              <w:t>ва)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3261" w:type="dxa"/>
            <w:gridSpan w:val="2"/>
            <w:vMerge w:val="restart"/>
          </w:tcPr>
          <w:p w:rsidR="00EF7BB9" w:rsidRDefault="00EF7BB9" w:rsidP="003B47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E95F86">
              <w:rPr>
                <w:sz w:val="24"/>
                <w:szCs w:val="24"/>
              </w:rPr>
              <w:t>азвитие социального волонтерства (добровольчества)</w:t>
            </w:r>
          </w:p>
          <w:p w:rsidR="00EF7BB9" w:rsidRPr="00E95F86" w:rsidRDefault="00EF7BB9" w:rsidP="003B470E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 ЕКП)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</w:tr>
      <w:tr w:rsidR="00EF7BB9" w:rsidRPr="00DA3F40" w:rsidTr="00E13717">
        <w:trPr>
          <w:trHeight w:val="540"/>
        </w:trPr>
        <w:tc>
          <w:tcPr>
            <w:tcW w:w="708" w:type="dxa"/>
            <w:vMerge/>
          </w:tcPr>
          <w:p w:rsidR="00EF7BB9" w:rsidRDefault="00EF7BB9" w:rsidP="009E40DA">
            <w:pPr>
              <w:jc w:val="center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EF7BB9" w:rsidRDefault="00EF7BB9" w:rsidP="003B470E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E95F86" w:rsidRDefault="00EF7BB9" w:rsidP="003B470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304"/>
        </w:trPr>
        <w:tc>
          <w:tcPr>
            <w:tcW w:w="708" w:type="dxa"/>
            <w:vMerge/>
          </w:tcPr>
          <w:p w:rsidR="00EF7BB9" w:rsidRDefault="00EF7BB9" w:rsidP="005340F0">
            <w:pPr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EF7BB9" w:rsidRPr="000D4F2C" w:rsidRDefault="00EF7BB9" w:rsidP="003B470E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Default="00EF7BB9" w:rsidP="003B470E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</w:tr>
      <w:tr w:rsidR="00EF7BB9" w:rsidRPr="00DA3F40" w:rsidTr="00E13717">
        <w:trPr>
          <w:trHeight w:val="549"/>
        </w:trPr>
        <w:tc>
          <w:tcPr>
            <w:tcW w:w="708" w:type="dxa"/>
            <w:vMerge/>
          </w:tcPr>
          <w:p w:rsidR="00EF7BB9" w:rsidRDefault="00EF7BB9" w:rsidP="005340F0">
            <w:pPr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EF7BB9" w:rsidRPr="000D4F2C" w:rsidRDefault="00EF7BB9" w:rsidP="003B470E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Default="00EF7BB9" w:rsidP="003B470E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/>
          </w:tcPr>
          <w:p w:rsidR="00EF7BB9" w:rsidRDefault="00EF7BB9" w:rsidP="005340F0">
            <w:pPr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EF7BB9" w:rsidRPr="000D4F2C" w:rsidRDefault="00EF7BB9" w:rsidP="003B470E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</w:tcPr>
          <w:p w:rsidR="00EF7BB9" w:rsidRDefault="00EF7BB9" w:rsidP="003B47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E95F86">
              <w:rPr>
                <w:bCs/>
                <w:sz w:val="24"/>
                <w:szCs w:val="24"/>
              </w:rPr>
              <w:t>азвитие событийного волонтёрства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95F86">
              <w:rPr>
                <w:bCs/>
                <w:sz w:val="24"/>
                <w:szCs w:val="24"/>
              </w:rPr>
              <w:t>(добровольчества)</w:t>
            </w:r>
          </w:p>
          <w:p w:rsidR="00EF7BB9" w:rsidRDefault="00EF7BB9" w:rsidP="003B47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(в соответствии с ЕКП)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540"/>
        </w:trPr>
        <w:tc>
          <w:tcPr>
            <w:tcW w:w="708" w:type="dxa"/>
            <w:vMerge/>
          </w:tcPr>
          <w:p w:rsidR="00EF7BB9" w:rsidRDefault="00EF7BB9" w:rsidP="005340F0">
            <w:pPr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EF7BB9" w:rsidRPr="000D4F2C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Default="00EF7BB9" w:rsidP="00557758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E95F86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0D4F2C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Default="00EF7BB9" w:rsidP="00E95F8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534"/>
        </w:trPr>
        <w:tc>
          <w:tcPr>
            <w:tcW w:w="708" w:type="dxa"/>
            <w:vMerge/>
          </w:tcPr>
          <w:p w:rsidR="00EF7BB9" w:rsidRPr="00E95F86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0D4F2C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Default="00EF7BB9" w:rsidP="00E95F8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5954" w:type="dxa"/>
            <w:gridSpan w:val="4"/>
            <w:vMerge w:val="restart"/>
          </w:tcPr>
          <w:p w:rsidR="00EF7BB9" w:rsidRDefault="00EF7BB9" w:rsidP="0096498B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Итого </w:t>
            </w:r>
            <w:r>
              <w:rPr>
                <w:sz w:val="24"/>
                <w:szCs w:val="24"/>
              </w:rPr>
              <w:t xml:space="preserve">по разделу </w:t>
            </w:r>
            <w:r>
              <w:rPr>
                <w:bCs/>
                <w:sz w:val="24"/>
                <w:szCs w:val="24"/>
                <w:lang w:val="en-US"/>
              </w:rPr>
              <w:t>III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</w:tr>
      <w:tr w:rsidR="00EF7BB9" w:rsidRPr="00DA3F40" w:rsidTr="00E13717">
        <w:trPr>
          <w:trHeight w:val="70"/>
        </w:trPr>
        <w:tc>
          <w:tcPr>
            <w:tcW w:w="5954" w:type="dxa"/>
            <w:gridSpan w:val="4"/>
            <w:vMerge/>
          </w:tcPr>
          <w:p w:rsidR="00EF7BB9" w:rsidRDefault="00EF7BB9" w:rsidP="00557758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5954" w:type="dxa"/>
            <w:gridSpan w:val="4"/>
            <w:vMerge/>
          </w:tcPr>
          <w:p w:rsidR="00EF7BB9" w:rsidRDefault="00EF7BB9" w:rsidP="002C34E6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6,0</w:t>
            </w:r>
          </w:p>
        </w:tc>
      </w:tr>
      <w:tr w:rsidR="00EF7BB9" w:rsidRPr="00DA3F40" w:rsidTr="00E13717">
        <w:trPr>
          <w:trHeight w:val="96"/>
        </w:trPr>
        <w:tc>
          <w:tcPr>
            <w:tcW w:w="5954" w:type="dxa"/>
            <w:gridSpan w:val="4"/>
            <w:vMerge/>
          </w:tcPr>
          <w:p w:rsidR="00EF7BB9" w:rsidRDefault="00EF7BB9" w:rsidP="002C34E6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 w:val="restart"/>
          </w:tcPr>
          <w:p w:rsidR="00EF7BB9" w:rsidRPr="007D5CB5" w:rsidRDefault="00EF7BB9" w:rsidP="005340F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I</w:t>
            </w:r>
            <w:r>
              <w:rPr>
                <w:bCs/>
                <w:sz w:val="24"/>
                <w:szCs w:val="24"/>
              </w:rPr>
              <w:t>V</w:t>
            </w:r>
          </w:p>
        </w:tc>
        <w:tc>
          <w:tcPr>
            <w:tcW w:w="1985" w:type="dxa"/>
            <w:vMerge w:val="restart"/>
          </w:tcPr>
          <w:p w:rsidR="00EF7BB9" w:rsidRDefault="00EF7BB9" w:rsidP="0036680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Мероприятия</w:t>
            </w:r>
          </w:p>
          <w:p w:rsidR="00EF7BB9" w:rsidRPr="00557758" w:rsidRDefault="00EF7BB9" w:rsidP="0036680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организации досуга детей и молодежи</w:t>
            </w:r>
          </w:p>
        </w:tc>
        <w:tc>
          <w:tcPr>
            <w:tcW w:w="3261" w:type="dxa"/>
            <w:gridSpan w:val="2"/>
            <w:vMerge w:val="restart"/>
          </w:tcPr>
          <w:p w:rsidR="00EF7BB9" w:rsidRDefault="00EF7BB9" w:rsidP="0036680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досуга детей и молодежи в каникулярное время (в соответствии</w:t>
            </w:r>
          </w:p>
          <w:p w:rsidR="00EF7BB9" w:rsidRDefault="00EF7BB9" w:rsidP="0036680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ЕКП)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 w:rsidRPr="000A4EE6">
              <w:rPr>
                <w:bCs/>
                <w:sz w:val="24"/>
                <w:szCs w:val="24"/>
              </w:rPr>
              <w:t>Общий объем средств</w:t>
            </w:r>
            <w:r>
              <w:rPr>
                <w:bCs/>
                <w:sz w:val="24"/>
                <w:szCs w:val="24"/>
              </w:rPr>
              <w:t>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</w:tr>
      <w:tr w:rsidR="00EF7BB9" w:rsidRPr="00DA3F40" w:rsidTr="00E13717">
        <w:trPr>
          <w:trHeight w:val="510"/>
        </w:trPr>
        <w:tc>
          <w:tcPr>
            <w:tcW w:w="708" w:type="dxa"/>
            <w:vMerge/>
          </w:tcPr>
          <w:p w:rsidR="00EF7BB9" w:rsidRDefault="00EF7BB9" w:rsidP="005340F0">
            <w:pPr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EF7BB9" w:rsidRDefault="00EF7BB9" w:rsidP="0036680F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Default="00EF7BB9" w:rsidP="0036680F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0F485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0F4855" w:rsidRDefault="00EF7BB9" w:rsidP="0036680F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0F4855" w:rsidRDefault="00EF7BB9" w:rsidP="0036680F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</w:tr>
      <w:tr w:rsidR="00EF7BB9" w:rsidRPr="00DA3F40" w:rsidTr="00E13717">
        <w:trPr>
          <w:trHeight w:val="525"/>
        </w:trPr>
        <w:tc>
          <w:tcPr>
            <w:tcW w:w="708" w:type="dxa"/>
            <w:vMerge/>
          </w:tcPr>
          <w:p w:rsidR="00EF7BB9" w:rsidRPr="000F485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0F4855" w:rsidRDefault="00EF7BB9" w:rsidP="0036680F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0F4855" w:rsidRDefault="00EF7BB9" w:rsidP="0036680F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35"/>
        </w:trPr>
        <w:tc>
          <w:tcPr>
            <w:tcW w:w="708" w:type="dxa"/>
            <w:vMerge/>
          </w:tcPr>
          <w:p w:rsidR="00EF7BB9" w:rsidRPr="000F485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0F4855" w:rsidRDefault="00EF7BB9" w:rsidP="0036680F">
            <w:pPr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 w:val="restart"/>
          </w:tcPr>
          <w:p w:rsidR="00EF7BB9" w:rsidRDefault="00EF7BB9" w:rsidP="0036680F">
            <w:pPr>
              <w:rPr>
                <w:sz w:val="24"/>
                <w:szCs w:val="24"/>
              </w:rPr>
            </w:pPr>
            <w:r w:rsidRPr="000E792B">
              <w:rPr>
                <w:bCs/>
                <w:sz w:val="24"/>
                <w:szCs w:val="24"/>
              </w:rPr>
              <w:t>Методическая помощь некоммерческим организациям в подготовке проектной заявки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E792B">
              <w:rPr>
                <w:bCs/>
                <w:sz w:val="24"/>
                <w:szCs w:val="24"/>
              </w:rPr>
              <w:t>для</w:t>
            </w:r>
            <w:r>
              <w:rPr>
                <w:bCs/>
                <w:sz w:val="24"/>
                <w:szCs w:val="24"/>
              </w:rPr>
              <w:t xml:space="preserve"> участия в </w:t>
            </w:r>
            <w:r>
              <w:rPr>
                <w:sz w:val="24"/>
                <w:szCs w:val="24"/>
              </w:rPr>
              <w:t>конкуре социальных проектов</w:t>
            </w:r>
            <w:r w:rsidRPr="000E792B">
              <w:rPr>
                <w:sz w:val="24"/>
                <w:szCs w:val="24"/>
              </w:rPr>
              <w:t xml:space="preserve"> «ВЫХОДИ ВО ДВОР ИГРАТЬ!»</w:t>
            </w:r>
          </w:p>
          <w:p w:rsidR="00EF7BB9" w:rsidRPr="000E792B" w:rsidRDefault="00EF7BB9" w:rsidP="0036680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(в соответствии с ЕКП)</w:t>
            </w:r>
          </w:p>
        </w:tc>
        <w:tc>
          <w:tcPr>
            <w:tcW w:w="2160" w:type="dxa"/>
          </w:tcPr>
          <w:p w:rsidR="00EF7BB9" w:rsidRPr="0012525C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Pr="0012525C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  <w:p w:rsidR="00EF7BB9" w:rsidRPr="0012525C" w:rsidRDefault="00EF7BB9" w:rsidP="00E1371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EF7BB9" w:rsidRPr="0012525C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540"/>
        </w:trPr>
        <w:tc>
          <w:tcPr>
            <w:tcW w:w="708" w:type="dxa"/>
            <w:vMerge/>
          </w:tcPr>
          <w:p w:rsidR="00EF7BB9" w:rsidRPr="000F485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0F4855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0E792B" w:rsidRDefault="00EF7BB9" w:rsidP="000E792B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 w:rsidRPr="0012525C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12525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12525C"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65"/>
        </w:trPr>
        <w:tc>
          <w:tcPr>
            <w:tcW w:w="708" w:type="dxa"/>
            <w:vMerge/>
          </w:tcPr>
          <w:p w:rsidR="00EF7BB9" w:rsidRPr="000F485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0F4855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301B57" w:rsidRDefault="00EF7BB9" w:rsidP="007D5CB5">
            <w:pPr>
              <w:jc w:val="both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60" w:type="dxa"/>
          </w:tcPr>
          <w:p w:rsidR="00EF7BB9" w:rsidRPr="0012525C" w:rsidRDefault="00EF7BB9" w:rsidP="006E1301">
            <w:pPr>
              <w:rPr>
                <w:bCs/>
                <w:sz w:val="24"/>
                <w:szCs w:val="24"/>
              </w:rPr>
            </w:pPr>
            <w:r w:rsidRPr="0012525C"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Pr="0012525C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12525C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Pr="000F4855" w:rsidRDefault="00EF7BB9" w:rsidP="005340F0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7BB9" w:rsidRPr="000F4855" w:rsidRDefault="00EF7BB9" w:rsidP="005340F0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vMerge/>
          </w:tcPr>
          <w:p w:rsidR="00EF7BB9" w:rsidRPr="00301B57" w:rsidRDefault="00EF7BB9" w:rsidP="007D5CB5">
            <w:pPr>
              <w:jc w:val="both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60" w:type="dxa"/>
          </w:tcPr>
          <w:p w:rsidR="00EF7BB9" w:rsidRPr="0012525C" w:rsidRDefault="00EF7BB9" w:rsidP="006E1301">
            <w:pPr>
              <w:rPr>
                <w:bCs/>
                <w:sz w:val="24"/>
                <w:szCs w:val="24"/>
              </w:rPr>
            </w:pPr>
            <w:r w:rsidRPr="0012525C"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Pr="0012525C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12525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Pr="0012525C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 w:rsidRPr="0012525C"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5954" w:type="dxa"/>
            <w:gridSpan w:val="4"/>
            <w:vMerge w:val="restart"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Итого </w:t>
            </w:r>
            <w:r>
              <w:rPr>
                <w:sz w:val="24"/>
                <w:szCs w:val="24"/>
              </w:rPr>
              <w:t xml:space="preserve">по разделу 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 w:rsidRPr="000A4EE6">
              <w:rPr>
                <w:bCs/>
                <w:sz w:val="24"/>
                <w:szCs w:val="24"/>
              </w:rPr>
              <w:t>Общий объем средств</w:t>
            </w:r>
            <w:r>
              <w:rPr>
                <w:bCs/>
                <w:sz w:val="24"/>
                <w:szCs w:val="24"/>
              </w:rPr>
              <w:t>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</w:tr>
      <w:tr w:rsidR="00EF7BB9" w:rsidRPr="00DA3F40" w:rsidTr="00E13717">
        <w:trPr>
          <w:trHeight w:val="540"/>
        </w:trPr>
        <w:tc>
          <w:tcPr>
            <w:tcW w:w="5954" w:type="dxa"/>
            <w:gridSpan w:val="4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50"/>
        </w:trPr>
        <w:tc>
          <w:tcPr>
            <w:tcW w:w="5954" w:type="dxa"/>
            <w:gridSpan w:val="4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</w:tr>
      <w:tr w:rsidR="00EF7BB9" w:rsidRPr="00DA3F40" w:rsidTr="00E13717">
        <w:trPr>
          <w:trHeight w:val="111"/>
        </w:trPr>
        <w:tc>
          <w:tcPr>
            <w:tcW w:w="5954" w:type="dxa"/>
            <w:gridSpan w:val="4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EF7BB9" w:rsidRDefault="00EF7BB9"/>
    <w:tbl>
      <w:tblPr>
        <w:tblW w:w="1028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1992"/>
        <w:gridCol w:w="3254"/>
        <w:gridCol w:w="2160"/>
        <w:gridCol w:w="1080"/>
        <w:gridCol w:w="1093"/>
      </w:tblGrid>
      <w:tr w:rsidR="00EF7BB9" w:rsidRPr="00DA3F40" w:rsidTr="00E13717">
        <w:trPr>
          <w:trHeight w:val="820"/>
        </w:trPr>
        <w:tc>
          <w:tcPr>
            <w:tcW w:w="708" w:type="dxa"/>
            <w:vMerge w:val="restart"/>
          </w:tcPr>
          <w:p w:rsidR="00EF7BB9" w:rsidRPr="00D84DE8" w:rsidRDefault="00EF7BB9" w:rsidP="002B0BE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V</w:t>
            </w:r>
          </w:p>
        </w:tc>
        <w:tc>
          <w:tcPr>
            <w:tcW w:w="1992" w:type="dxa"/>
            <w:vMerge w:val="restart"/>
          </w:tcPr>
          <w:p w:rsidR="00EF7BB9" w:rsidRDefault="00EF7BB9" w:rsidP="00A509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EF7BB9" w:rsidRPr="009B5A4F" w:rsidRDefault="00EF7BB9" w:rsidP="00A509E0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п</w:t>
            </w:r>
            <w:r w:rsidRPr="009B5A4F">
              <w:rPr>
                <w:sz w:val="24"/>
                <w:szCs w:val="24"/>
              </w:rPr>
              <w:t>оддержк</w:t>
            </w:r>
            <w:r>
              <w:rPr>
                <w:sz w:val="24"/>
                <w:szCs w:val="24"/>
              </w:rPr>
              <w:t xml:space="preserve">е </w:t>
            </w:r>
            <w:r w:rsidRPr="009B5A4F">
              <w:rPr>
                <w:sz w:val="24"/>
                <w:szCs w:val="24"/>
              </w:rPr>
              <w:t>творческой и талантливой молодежи</w:t>
            </w:r>
          </w:p>
        </w:tc>
        <w:tc>
          <w:tcPr>
            <w:tcW w:w="3254" w:type="dxa"/>
            <w:vMerge w:val="restart"/>
          </w:tcPr>
          <w:p w:rsidR="00EF7BB9" w:rsidRDefault="00EF7BB9" w:rsidP="00A509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Участие в фестивалях, конкурсах и других мероприятиях, направленных на поддержку молодёжного творчества (в соответствие</w:t>
            </w:r>
          </w:p>
          <w:p w:rsidR="00EF7BB9" w:rsidRPr="009B5A4F" w:rsidRDefault="00EF7BB9" w:rsidP="00A509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ЕКП)</w:t>
            </w: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 w:rsidRPr="000A4EE6">
              <w:rPr>
                <w:bCs/>
                <w:sz w:val="24"/>
                <w:szCs w:val="24"/>
              </w:rPr>
              <w:t>Общий объем средств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</w:t>
            </w:r>
          </w:p>
        </w:tc>
      </w:tr>
      <w:tr w:rsidR="00EF7BB9" w:rsidRPr="00DA3F40" w:rsidTr="00E13717">
        <w:trPr>
          <w:trHeight w:val="540"/>
        </w:trPr>
        <w:tc>
          <w:tcPr>
            <w:tcW w:w="708" w:type="dxa"/>
            <w:vMerge/>
          </w:tcPr>
          <w:p w:rsidR="00EF7BB9" w:rsidRDefault="00EF7BB9" w:rsidP="002B0BE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EF7BB9" w:rsidRDefault="00EF7BB9" w:rsidP="00A509E0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A509E0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35"/>
        </w:trPr>
        <w:tc>
          <w:tcPr>
            <w:tcW w:w="708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EF7BB9" w:rsidRDefault="00EF7BB9" w:rsidP="00A509E0">
            <w:pPr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A509E0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4,0</w:t>
            </w:r>
          </w:p>
        </w:tc>
      </w:tr>
      <w:tr w:rsidR="00EF7BB9" w:rsidRPr="00DA3F40" w:rsidTr="00E13717">
        <w:trPr>
          <w:trHeight w:val="126"/>
        </w:trPr>
        <w:tc>
          <w:tcPr>
            <w:tcW w:w="708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EF7BB9" w:rsidRDefault="00EF7BB9" w:rsidP="00A509E0">
            <w:pPr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A509E0">
            <w:pPr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708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EF7BB9" w:rsidRDefault="00EF7BB9" w:rsidP="00A509E0">
            <w:pPr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 w:val="restart"/>
          </w:tcPr>
          <w:p w:rsidR="00EF7BB9" w:rsidRPr="006060DF" w:rsidRDefault="00EF7BB9" w:rsidP="00A509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творческих мероприятий для молодежи (в соответствие с ЕКП)</w:t>
            </w:r>
          </w:p>
        </w:tc>
        <w:tc>
          <w:tcPr>
            <w:tcW w:w="2160" w:type="dxa"/>
          </w:tcPr>
          <w:p w:rsidR="00EF7BB9" w:rsidRPr="000A4EE6" w:rsidRDefault="00EF7BB9" w:rsidP="006E1301">
            <w:pPr>
              <w:rPr>
                <w:bCs/>
                <w:sz w:val="24"/>
                <w:szCs w:val="24"/>
              </w:rPr>
            </w:pPr>
            <w:r w:rsidRPr="000A4EE6">
              <w:rPr>
                <w:bCs/>
                <w:sz w:val="24"/>
                <w:szCs w:val="24"/>
              </w:rPr>
              <w:t>Общий объем средств</w:t>
            </w:r>
            <w:r>
              <w:rPr>
                <w:bCs/>
                <w:sz w:val="24"/>
                <w:szCs w:val="24"/>
              </w:rPr>
              <w:t>,</w:t>
            </w:r>
          </w:p>
          <w:p w:rsidR="00EF7BB9" w:rsidRPr="000A4EE6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Pr="000A4EE6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093" w:type="dxa"/>
            <w:vAlign w:val="center"/>
          </w:tcPr>
          <w:p w:rsidR="00EF7BB9" w:rsidRPr="000A4EE6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1,5</w:t>
            </w:r>
          </w:p>
        </w:tc>
      </w:tr>
      <w:tr w:rsidR="00EF7BB9" w:rsidRPr="00DA3F40" w:rsidTr="00E13717">
        <w:trPr>
          <w:trHeight w:val="108"/>
        </w:trPr>
        <w:tc>
          <w:tcPr>
            <w:tcW w:w="708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2B0BE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70"/>
        </w:trPr>
        <w:tc>
          <w:tcPr>
            <w:tcW w:w="708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2B0BE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1,5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1,5</w:t>
            </w:r>
          </w:p>
        </w:tc>
      </w:tr>
      <w:tr w:rsidR="00EF7BB9" w:rsidRPr="00DA3F40" w:rsidTr="00E13717">
        <w:trPr>
          <w:trHeight w:val="315"/>
        </w:trPr>
        <w:tc>
          <w:tcPr>
            <w:tcW w:w="708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992" w:type="dxa"/>
            <w:vMerge/>
          </w:tcPr>
          <w:p w:rsidR="00EF7BB9" w:rsidRDefault="00EF7BB9" w:rsidP="00F2330B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F7BB9" w:rsidRDefault="00EF7BB9" w:rsidP="002B0BE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5954" w:type="dxa"/>
            <w:gridSpan w:val="3"/>
            <w:vMerge w:val="restart"/>
          </w:tcPr>
          <w:p w:rsidR="00EF7BB9" w:rsidRPr="006060DF" w:rsidRDefault="00EF7BB9" w:rsidP="009B5A4F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Итого по разделу </w:t>
            </w:r>
            <w:r>
              <w:rPr>
                <w:bCs/>
                <w:sz w:val="24"/>
                <w:szCs w:val="24"/>
                <w:lang w:val="en-US"/>
              </w:rPr>
              <w:t>V</w:t>
            </w:r>
          </w:p>
        </w:tc>
        <w:tc>
          <w:tcPr>
            <w:tcW w:w="2160" w:type="dxa"/>
          </w:tcPr>
          <w:p w:rsidR="00EF7BB9" w:rsidRPr="009B5A4F" w:rsidRDefault="00EF7BB9" w:rsidP="006E1301">
            <w:pPr>
              <w:rPr>
                <w:bCs/>
                <w:sz w:val="24"/>
                <w:szCs w:val="24"/>
              </w:rPr>
            </w:pPr>
            <w:r w:rsidRPr="000A4EE6">
              <w:rPr>
                <w:bCs/>
                <w:sz w:val="24"/>
                <w:szCs w:val="24"/>
              </w:rPr>
              <w:t>Общий объем средств</w:t>
            </w:r>
            <w:r>
              <w:rPr>
                <w:bCs/>
                <w:sz w:val="24"/>
                <w:szCs w:val="24"/>
              </w:rPr>
              <w:t>,</w:t>
            </w:r>
          </w:p>
          <w:p w:rsidR="00EF7BB9" w:rsidRPr="009B5A4F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5,5</w:t>
            </w:r>
          </w:p>
        </w:tc>
      </w:tr>
      <w:tr w:rsidR="00EF7BB9" w:rsidRPr="00DA3F40" w:rsidTr="00E13717">
        <w:trPr>
          <w:trHeight w:val="555"/>
        </w:trPr>
        <w:tc>
          <w:tcPr>
            <w:tcW w:w="5954" w:type="dxa"/>
            <w:gridSpan w:val="3"/>
            <w:vMerge/>
          </w:tcPr>
          <w:p w:rsidR="00EF7BB9" w:rsidRDefault="00EF7BB9" w:rsidP="009B5A4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65"/>
        </w:trPr>
        <w:tc>
          <w:tcPr>
            <w:tcW w:w="5954" w:type="dxa"/>
            <w:gridSpan w:val="3"/>
            <w:vMerge/>
          </w:tcPr>
          <w:p w:rsidR="00EF7BB9" w:rsidRDefault="00EF7BB9" w:rsidP="009B5A4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9B5A4F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5,5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5,5</w:t>
            </w:r>
          </w:p>
        </w:tc>
      </w:tr>
      <w:tr w:rsidR="00EF7BB9" w:rsidRPr="00DA3F40" w:rsidTr="00E13717">
        <w:trPr>
          <w:trHeight w:val="96"/>
        </w:trPr>
        <w:tc>
          <w:tcPr>
            <w:tcW w:w="5954" w:type="dxa"/>
            <w:gridSpan w:val="3"/>
            <w:vMerge/>
          </w:tcPr>
          <w:p w:rsidR="00EF7BB9" w:rsidRDefault="00EF7BB9" w:rsidP="009B5A4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EF7BB9" w:rsidRPr="009B5A4F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820"/>
        </w:trPr>
        <w:tc>
          <w:tcPr>
            <w:tcW w:w="5954" w:type="dxa"/>
            <w:gridSpan w:val="3"/>
            <w:vMerge w:val="restart"/>
          </w:tcPr>
          <w:p w:rsidR="00EF7BB9" w:rsidRDefault="00EF7BB9" w:rsidP="002A707D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Всего по П</w:t>
            </w:r>
            <w:r w:rsidRPr="00DA3F40">
              <w:rPr>
                <w:bCs/>
                <w:sz w:val="24"/>
                <w:szCs w:val="24"/>
              </w:rPr>
              <w:t>рограмме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2160" w:type="dxa"/>
            <w:vAlign w:val="center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Общий объем средств,</w:t>
            </w:r>
          </w:p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EF7BB9" w:rsidRPr="00DA3F40" w:rsidTr="00E13717">
        <w:trPr>
          <w:trHeight w:val="585"/>
        </w:trPr>
        <w:tc>
          <w:tcPr>
            <w:tcW w:w="5954" w:type="dxa"/>
            <w:gridSpan w:val="3"/>
            <w:vMerge/>
          </w:tcPr>
          <w:p w:rsidR="00EF7BB9" w:rsidRPr="00DA3F40" w:rsidRDefault="00EF7BB9" w:rsidP="002A707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EF7BB9" w:rsidRPr="00DA3F40" w:rsidTr="00E13717">
        <w:trPr>
          <w:trHeight w:val="165"/>
        </w:trPr>
        <w:tc>
          <w:tcPr>
            <w:tcW w:w="5954" w:type="dxa"/>
            <w:gridSpan w:val="3"/>
            <w:vMerge/>
            <w:vAlign w:val="center"/>
          </w:tcPr>
          <w:p w:rsidR="00EF7BB9" w:rsidRPr="00DA3F40" w:rsidRDefault="00EF7BB9" w:rsidP="002A707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EF7BB9" w:rsidRPr="00DA3F40" w:rsidTr="00E13717">
        <w:trPr>
          <w:trHeight w:val="96"/>
        </w:trPr>
        <w:tc>
          <w:tcPr>
            <w:tcW w:w="5954" w:type="dxa"/>
            <w:gridSpan w:val="3"/>
            <w:vMerge/>
            <w:vAlign w:val="center"/>
          </w:tcPr>
          <w:p w:rsidR="00EF7BB9" w:rsidRPr="00DA3F40" w:rsidRDefault="00EF7BB9" w:rsidP="002A707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EF7BB9" w:rsidRDefault="00EF7BB9" w:rsidP="006E130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080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093" w:type="dxa"/>
            <w:vAlign w:val="center"/>
          </w:tcPr>
          <w:p w:rsidR="00EF7BB9" w:rsidRDefault="00EF7BB9" w:rsidP="00E1371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EF7BB9" w:rsidRDefault="00EF7BB9" w:rsidP="00953F57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EF7BB9" w:rsidRPr="00082196" w:rsidRDefault="00EF7BB9" w:rsidP="00953F57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EF7BB9" w:rsidRPr="00082196" w:rsidRDefault="00EF7BB9" w:rsidP="00640834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  <w:r w:rsidRPr="00082196">
        <w:rPr>
          <w:rFonts w:ascii="Times New Roman" w:hAnsi="Times New Roman"/>
          <w:b w:val="0"/>
          <w:bCs w:val="0"/>
          <w:szCs w:val="24"/>
        </w:rPr>
        <w:t>_____________________</w:t>
      </w:r>
    </w:p>
    <w:sectPr w:rsidR="00EF7BB9" w:rsidRPr="00082196" w:rsidSect="00DF22B2">
      <w:headerReference w:type="even" r:id="rId6"/>
      <w:headerReference w:type="default" r:id="rId7"/>
      <w:pgSz w:w="11906" w:h="16838"/>
      <w:pgMar w:top="1134" w:right="851" w:bottom="964" w:left="164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BB9" w:rsidRDefault="00EF7BB9">
      <w:r>
        <w:separator/>
      </w:r>
    </w:p>
  </w:endnote>
  <w:endnote w:type="continuationSeparator" w:id="1">
    <w:p w:rsidR="00EF7BB9" w:rsidRDefault="00EF7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BB9" w:rsidRDefault="00EF7BB9">
      <w:r>
        <w:separator/>
      </w:r>
    </w:p>
  </w:footnote>
  <w:footnote w:type="continuationSeparator" w:id="1">
    <w:p w:rsidR="00EF7BB9" w:rsidRDefault="00EF7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BB9" w:rsidRDefault="00EF7BB9" w:rsidP="006B7AF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7BB9" w:rsidRDefault="00EF7B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BB9" w:rsidRPr="00075B72" w:rsidRDefault="00EF7BB9" w:rsidP="006B7AFF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075B72">
      <w:rPr>
        <w:rStyle w:val="PageNumber"/>
        <w:sz w:val="24"/>
        <w:szCs w:val="24"/>
      </w:rPr>
      <w:fldChar w:fldCharType="begin"/>
    </w:r>
    <w:r w:rsidRPr="00075B72">
      <w:rPr>
        <w:rStyle w:val="PageNumber"/>
        <w:sz w:val="24"/>
        <w:szCs w:val="24"/>
      </w:rPr>
      <w:instrText xml:space="preserve">PAGE  </w:instrText>
    </w:r>
    <w:r w:rsidRPr="00075B72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4</w:t>
    </w:r>
    <w:r w:rsidRPr="00075B72">
      <w:rPr>
        <w:rStyle w:val="PageNumber"/>
        <w:sz w:val="24"/>
        <w:szCs w:val="24"/>
      </w:rPr>
      <w:fldChar w:fldCharType="end"/>
    </w:r>
  </w:p>
  <w:p w:rsidR="00EF7BB9" w:rsidRDefault="00EF7B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611"/>
    <w:rsid w:val="0003022C"/>
    <w:rsid w:val="000554C2"/>
    <w:rsid w:val="00062E96"/>
    <w:rsid w:val="00075B72"/>
    <w:rsid w:val="00082196"/>
    <w:rsid w:val="00094D6B"/>
    <w:rsid w:val="000A4EE6"/>
    <w:rsid w:val="000D4764"/>
    <w:rsid w:val="000D4F2C"/>
    <w:rsid w:val="000E792B"/>
    <w:rsid w:val="000F4855"/>
    <w:rsid w:val="000F7F67"/>
    <w:rsid w:val="00105551"/>
    <w:rsid w:val="001225F1"/>
    <w:rsid w:val="0012525C"/>
    <w:rsid w:val="00183421"/>
    <w:rsid w:val="001B5543"/>
    <w:rsid w:val="0020166D"/>
    <w:rsid w:val="002233D6"/>
    <w:rsid w:val="00271301"/>
    <w:rsid w:val="00287E03"/>
    <w:rsid w:val="002A707D"/>
    <w:rsid w:val="002B0BE5"/>
    <w:rsid w:val="002B6A0F"/>
    <w:rsid w:val="002C34E6"/>
    <w:rsid w:val="002F23DA"/>
    <w:rsid w:val="002F455C"/>
    <w:rsid w:val="00301B57"/>
    <w:rsid w:val="00344DCB"/>
    <w:rsid w:val="00360734"/>
    <w:rsid w:val="0036680F"/>
    <w:rsid w:val="003819D9"/>
    <w:rsid w:val="003B470E"/>
    <w:rsid w:val="003B500B"/>
    <w:rsid w:val="00411319"/>
    <w:rsid w:val="00430262"/>
    <w:rsid w:val="004358DB"/>
    <w:rsid w:val="00440510"/>
    <w:rsid w:val="00447A52"/>
    <w:rsid w:val="00462F22"/>
    <w:rsid w:val="0047557D"/>
    <w:rsid w:val="00491DB5"/>
    <w:rsid w:val="004D57C5"/>
    <w:rsid w:val="004E279C"/>
    <w:rsid w:val="00501EAD"/>
    <w:rsid w:val="00517C02"/>
    <w:rsid w:val="005340F0"/>
    <w:rsid w:val="0053440E"/>
    <w:rsid w:val="00557758"/>
    <w:rsid w:val="005672E4"/>
    <w:rsid w:val="00584304"/>
    <w:rsid w:val="005A3C6C"/>
    <w:rsid w:val="005B2B90"/>
    <w:rsid w:val="005B6D56"/>
    <w:rsid w:val="005C6D84"/>
    <w:rsid w:val="005E7EEE"/>
    <w:rsid w:val="005F705C"/>
    <w:rsid w:val="005F7D5B"/>
    <w:rsid w:val="006060DF"/>
    <w:rsid w:val="00617A60"/>
    <w:rsid w:val="006209CB"/>
    <w:rsid w:val="006320CF"/>
    <w:rsid w:val="00640834"/>
    <w:rsid w:val="00675B9F"/>
    <w:rsid w:val="006A3963"/>
    <w:rsid w:val="006A7852"/>
    <w:rsid w:val="006B7AFF"/>
    <w:rsid w:val="006C2DF5"/>
    <w:rsid w:val="006E1301"/>
    <w:rsid w:val="006E5FFE"/>
    <w:rsid w:val="007052F8"/>
    <w:rsid w:val="0072787E"/>
    <w:rsid w:val="00741096"/>
    <w:rsid w:val="00752262"/>
    <w:rsid w:val="00771662"/>
    <w:rsid w:val="00785F9A"/>
    <w:rsid w:val="007D5CB5"/>
    <w:rsid w:val="00801062"/>
    <w:rsid w:val="00813DB2"/>
    <w:rsid w:val="008302EC"/>
    <w:rsid w:val="00830818"/>
    <w:rsid w:val="00831D99"/>
    <w:rsid w:val="00845382"/>
    <w:rsid w:val="008A2C94"/>
    <w:rsid w:val="008B0FDB"/>
    <w:rsid w:val="008B2D08"/>
    <w:rsid w:val="008E29C1"/>
    <w:rsid w:val="008F5986"/>
    <w:rsid w:val="00906D70"/>
    <w:rsid w:val="00915E39"/>
    <w:rsid w:val="00921721"/>
    <w:rsid w:val="009336EE"/>
    <w:rsid w:val="00953F57"/>
    <w:rsid w:val="0096498B"/>
    <w:rsid w:val="00967017"/>
    <w:rsid w:val="00991887"/>
    <w:rsid w:val="00995611"/>
    <w:rsid w:val="009B5A4F"/>
    <w:rsid w:val="009C6B60"/>
    <w:rsid w:val="009E40DA"/>
    <w:rsid w:val="009E5279"/>
    <w:rsid w:val="00A509E0"/>
    <w:rsid w:val="00A61F34"/>
    <w:rsid w:val="00A93A22"/>
    <w:rsid w:val="00A96497"/>
    <w:rsid w:val="00AB08D6"/>
    <w:rsid w:val="00AB26B7"/>
    <w:rsid w:val="00AB2DDB"/>
    <w:rsid w:val="00AC4083"/>
    <w:rsid w:val="00AC4BB5"/>
    <w:rsid w:val="00AF151D"/>
    <w:rsid w:val="00B23E22"/>
    <w:rsid w:val="00B5104B"/>
    <w:rsid w:val="00B5688C"/>
    <w:rsid w:val="00BB215C"/>
    <w:rsid w:val="00BC1C2B"/>
    <w:rsid w:val="00BD36CE"/>
    <w:rsid w:val="00BF01C7"/>
    <w:rsid w:val="00C2647F"/>
    <w:rsid w:val="00C6342E"/>
    <w:rsid w:val="00C70174"/>
    <w:rsid w:val="00CA5A5C"/>
    <w:rsid w:val="00D152AC"/>
    <w:rsid w:val="00D25CEA"/>
    <w:rsid w:val="00D47075"/>
    <w:rsid w:val="00D5407A"/>
    <w:rsid w:val="00D84DE8"/>
    <w:rsid w:val="00DA3F40"/>
    <w:rsid w:val="00DC3557"/>
    <w:rsid w:val="00DF0D1D"/>
    <w:rsid w:val="00DF22B2"/>
    <w:rsid w:val="00E00ABE"/>
    <w:rsid w:val="00E13717"/>
    <w:rsid w:val="00E22C01"/>
    <w:rsid w:val="00E241F3"/>
    <w:rsid w:val="00E34392"/>
    <w:rsid w:val="00E4703C"/>
    <w:rsid w:val="00E95F86"/>
    <w:rsid w:val="00EA7CD6"/>
    <w:rsid w:val="00EF1A15"/>
    <w:rsid w:val="00EF7BB9"/>
    <w:rsid w:val="00F134FA"/>
    <w:rsid w:val="00F2330B"/>
    <w:rsid w:val="00F42374"/>
    <w:rsid w:val="00F916D9"/>
    <w:rsid w:val="00FB3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F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953F57"/>
    <w:pPr>
      <w:widowControl/>
      <w:suppressAutoHyphens/>
      <w:autoSpaceDE/>
      <w:autoSpaceDN/>
      <w:adjustRightInd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953F57"/>
    <w:pPr>
      <w:widowControl/>
      <w:autoSpaceDE/>
      <w:autoSpaceDN/>
      <w:adjustRightInd/>
      <w:spacing w:after="120"/>
      <w:ind w:left="283"/>
    </w:pPr>
    <w:rPr>
      <w:rFonts w:eastAsia="Calibri"/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53F57"/>
    <w:rPr>
      <w:rFonts w:ascii="Times New Roman" w:hAnsi="Times New Roman"/>
      <w:sz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7557D"/>
    <w:rPr>
      <w:rFonts w:ascii="Tahoma" w:eastAsia="Calibri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557D"/>
    <w:rPr>
      <w:rFonts w:ascii="Tahoma" w:hAnsi="Tahoma"/>
      <w:sz w:val="16"/>
      <w:lang w:eastAsia="ru-RU"/>
    </w:rPr>
  </w:style>
  <w:style w:type="paragraph" w:styleId="Header">
    <w:name w:val="header"/>
    <w:basedOn w:val="Normal"/>
    <w:link w:val="HeaderChar"/>
    <w:uiPriority w:val="99"/>
    <w:rsid w:val="00075B7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31D99"/>
    <w:rPr>
      <w:rFonts w:ascii="Times New Roman" w:hAnsi="Times New Roman"/>
      <w:sz w:val="20"/>
    </w:rPr>
  </w:style>
  <w:style w:type="character" w:styleId="PageNumber">
    <w:name w:val="page number"/>
    <w:basedOn w:val="DefaultParagraphFont"/>
    <w:uiPriority w:val="99"/>
    <w:rsid w:val="00075B7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75B7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1D99"/>
    <w:rPr>
      <w:rFonts w:ascii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526</TotalTime>
  <Pages>4</Pages>
  <Words>768</Words>
  <Characters>4383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78</cp:revision>
  <cp:lastPrinted>2017-10-12T13:46:00Z</cp:lastPrinted>
  <dcterms:created xsi:type="dcterms:W3CDTF">2015-10-07T07:03:00Z</dcterms:created>
  <dcterms:modified xsi:type="dcterms:W3CDTF">2017-10-16T12:12:00Z</dcterms:modified>
</cp:coreProperties>
</file>