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Cs/>
          <w:sz w:val="26"/>
          <w:szCs w:val="26"/>
        </w:rPr>
        <w:t>УТВЕРЖДЕН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10 октября 2019 г. № 617 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/>
          <w:bCs/>
          <w:sz w:val="26"/>
          <w:szCs w:val="26"/>
        </w:rPr>
        <w:t>П А С П О Р Т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/>
          <w:sz w:val="26"/>
          <w:szCs w:val="26"/>
        </w:rPr>
        <w:t>«Развитие внутреннего туризма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/>
          <w:sz w:val="26"/>
          <w:szCs w:val="26"/>
        </w:rPr>
        <w:t xml:space="preserve">в муниципальном образовании 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/>
          <w:sz w:val="26"/>
          <w:szCs w:val="26"/>
        </w:rPr>
        <w:t>«Коношский муниципальный район» в 2020 году»</w:t>
      </w:r>
    </w:p>
    <w:p w:rsidR="00F071BD" w:rsidRPr="00F071BD" w:rsidRDefault="00F071BD" w:rsidP="00F07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3"/>
        <w:gridCol w:w="6508"/>
      </w:tblGrid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внутреннего туризма </w:t>
            </w: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муниципальном образовании «Коношский муниципальный район»</w:t>
            </w:r>
            <w:r w:rsidRPr="00F071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в 2020 году»</w:t>
            </w:r>
          </w:p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от 10 октября 2019 г. № 617</w:t>
            </w:r>
          </w:p>
        </w:tc>
      </w:tr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сферы туризма на территории муниципального образования «Коношский муниципальный район».</w:t>
            </w:r>
          </w:p>
        </w:tc>
      </w:tr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pacing w:after="0" w:line="240" w:lineRule="auto"/>
              <w:ind w:firstLine="5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1. Проведение </w:t>
            </w: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по развитию туризма.</w:t>
            </w:r>
          </w:p>
          <w:p w:rsidR="00F071BD" w:rsidRPr="00F071BD" w:rsidRDefault="00F071BD" w:rsidP="00F071BD">
            <w:pPr>
              <w:spacing w:after="0" w:line="240" w:lineRule="auto"/>
              <w:ind w:firstLine="5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Реализация приоритетных проектов в сфере туризма  </w:t>
            </w:r>
          </w:p>
          <w:p w:rsidR="00F071BD" w:rsidRPr="00F071BD" w:rsidRDefault="00F071BD" w:rsidP="00F071BD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hd w:val="clear" w:color="auto" w:fill="FFFFFF"/>
              <w:tabs>
                <w:tab w:val="left" w:pos="-8181"/>
                <w:tab w:val="left" w:pos="309"/>
              </w:tabs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 (подпрограмм)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hd w:val="clear" w:color="auto" w:fill="FFFFFF"/>
              <w:tabs>
                <w:tab w:val="left" w:pos="-8181"/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-Мероприятия по развитию туризма</w:t>
            </w:r>
          </w:p>
          <w:p w:rsidR="00F071BD" w:rsidRPr="00F071BD" w:rsidRDefault="00F071BD" w:rsidP="00F071BD">
            <w:pPr>
              <w:shd w:val="clear" w:color="auto" w:fill="FFFFFF"/>
              <w:tabs>
                <w:tab w:val="left" w:pos="-8181"/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- мероприятия по реализации приоритетных проектов в сфере туризма</w:t>
            </w:r>
          </w:p>
        </w:tc>
      </w:tr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– 680</w:t>
            </w:r>
            <w:r w:rsidRPr="00F071B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,3 </w:t>
            </w: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тыс. руб., в том числе: </w:t>
            </w:r>
          </w:p>
          <w:p w:rsidR="00F071BD" w:rsidRPr="00F071BD" w:rsidRDefault="00F071BD" w:rsidP="00F0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районного бюджета – 675</w:t>
            </w:r>
            <w:r w:rsidRPr="00F071B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,3 </w:t>
            </w: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руб.;</w:t>
            </w:r>
          </w:p>
          <w:p w:rsidR="00F071BD" w:rsidRPr="00F071BD" w:rsidRDefault="00F071BD" w:rsidP="00F0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 – 0,0 тыс. руб.;</w:t>
            </w:r>
          </w:p>
          <w:p w:rsidR="00F071BD" w:rsidRPr="00F071BD" w:rsidRDefault="00F071BD" w:rsidP="00F0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федерального бюджета – 0,0 тыс. руб.;</w:t>
            </w:r>
          </w:p>
          <w:p w:rsidR="00F071BD" w:rsidRPr="00F071BD" w:rsidRDefault="00F071BD" w:rsidP="00F0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 – 5,0 тыс. руб.</w:t>
            </w:r>
          </w:p>
        </w:tc>
      </w:tr>
      <w:tr w:rsidR="00F071BD" w:rsidRPr="00F071BD" w:rsidTr="009631E1">
        <w:tc>
          <w:tcPr>
            <w:tcW w:w="3063" w:type="dxa"/>
          </w:tcPr>
          <w:p w:rsidR="00F071BD" w:rsidRPr="00F071BD" w:rsidRDefault="00F071BD" w:rsidP="00F0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508" w:type="dxa"/>
          </w:tcPr>
          <w:p w:rsidR="00F071BD" w:rsidRPr="00F071BD" w:rsidRDefault="00F071BD" w:rsidP="00F0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Одно мероприятие в области событийного туризма; </w:t>
            </w:r>
          </w:p>
          <w:p w:rsidR="00F071BD" w:rsidRPr="00F071BD" w:rsidRDefault="00F071BD" w:rsidP="00F0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- 100 человек-количество экскурсантов, посетивших событийное мероприятие </w:t>
            </w:r>
          </w:p>
        </w:tc>
      </w:tr>
    </w:tbl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071BD" w:rsidRPr="00F071BD" w:rsidRDefault="00F071BD" w:rsidP="00F071B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  <w:r w:rsidRPr="00F071BD">
        <w:rPr>
          <w:rFonts w:ascii="Times New Roman" w:eastAsia="Times New Roman" w:hAnsi="Times New Roman" w:cs="Times New Roman"/>
          <w:b/>
          <w:iCs/>
          <w:sz w:val="26"/>
          <w:szCs w:val="26"/>
          <w:lang/>
        </w:rPr>
        <w:lastRenderedPageBreak/>
        <w:t>1.</w:t>
      </w:r>
      <w:r w:rsidRPr="00F071BD"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  <w:t xml:space="preserve"> Общая характеристика сферы реализации Программы</w:t>
      </w: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Коношский муниципальный район расположен на юго-западе </w:t>
      </w:r>
      <w:hyperlink r:id="rId6" w:tooltip="Архангельская область" w:history="1">
        <w:r w:rsidRPr="00F071BD">
          <w:rPr>
            <w:rFonts w:ascii="Times New Roman" w:eastAsia="Times New Roman" w:hAnsi="Times New Roman" w:cs="Times New Roman"/>
            <w:sz w:val="26"/>
            <w:szCs w:val="26"/>
          </w:rPr>
          <w:t>Архангельской области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, площадь его территории – 8 459 км². Граничит на западе с </w:t>
      </w:r>
      <w:hyperlink r:id="rId7" w:tooltip="Каргопольский район Архангельской области" w:history="1">
        <w:r w:rsidRPr="00F071BD">
          <w:rPr>
            <w:rFonts w:ascii="Times New Roman" w:eastAsia="Times New Roman" w:hAnsi="Times New Roman" w:cs="Times New Roman"/>
            <w:sz w:val="26"/>
            <w:szCs w:val="26"/>
          </w:rPr>
          <w:t>Каргопольским муниципальным районом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, на севере с </w:t>
      </w:r>
      <w:hyperlink r:id="rId8" w:tooltip="Няндомский район Архангельской области" w:history="1">
        <w:r w:rsidRPr="00F071BD">
          <w:rPr>
            <w:rFonts w:ascii="Times New Roman" w:eastAsia="Times New Roman" w:hAnsi="Times New Roman" w:cs="Times New Roman"/>
            <w:sz w:val="26"/>
            <w:szCs w:val="26"/>
          </w:rPr>
          <w:t>Няндомским муниципальным районом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, на востоке с </w:t>
      </w:r>
      <w:hyperlink r:id="rId9" w:tooltip="Вельский муниципальный район" w:history="1">
        <w:r w:rsidRPr="00F071BD">
          <w:rPr>
            <w:rFonts w:ascii="Times New Roman" w:eastAsia="Times New Roman" w:hAnsi="Times New Roman" w:cs="Times New Roman"/>
            <w:sz w:val="26"/>
            <w:szCs w:val="26"/>
          </w:rPr>
          <w:t>Вельским муниципальным районом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, на юге с </w:t>
      </w:r>
      <w:hyperlink r:id="rId10" w:tooltip="Вологодская область" w:history="1">
        <w:r w:rsidRPr="00F071BD">
          <w:rPr>
            <w:rFonts w:ascii="Times New Roman" w:eastAsia="Times New Roman" w:hAnsi="Times New Roman" w:cs="Times New Roman"/>
            <w:sz w:val="26"/>
            <w:szCs w:val="26"/>
          </w:rPr>
          <w:t>Вологодской областью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Район имеет хорошую транспортную доступность. Железная дорога связывает Коношу с Архангельском, Котласом, Воркутой, Вологдой, Москвой, Санкт-Петербургом, Мурманском. Автомобильная дорога Коноша – Вельск соединяет районный центр с федеральной трассой М-8 (</w:t>
      </w:r>
      <w:smartTag w:uri="urn:schemas-microsoft-com:office:smarttags" w:element="metricconverter">
        <w:smartTagPr>
          <w:attr w:name="ProductID" w:val="130 км"/>
        </w:smartTagPr>
        <w:r w:rsidRPr="00F071BD">
          <w:rPr>
            <w:rFonts w:ascii="Times New Roman" w:eastAsia="Times New Roman" w:hAnsi="Times New Roman" w:cs="Times New Roman"/>
            <w:sz w:val="26"/>
            <w:szCs w:val="26"/>
          </w:rPr>
          <w:t>130 км</w:t>
        </w:r>
      </w:smartTag>
      <w:r w:rsidRPr="00F071BD">
        <w:rPr>
          <w:rFonts w:ascii="Times New Roman" w:eastAsia="Times New Roman" w:hAnsi="Times New Roman" w:cs="Times New Roman"/>
          <w:sz w:val="26"/>
          <w:szCs w:val="26"/>
        </w:rPr>
        <w:t>), автодорога Коноша – Вожега дает выход на близлежащие районы Вологодской области: Вожегодский, Харовский, Сокольский, город Вологду. Автобусное рейсовое сообщение с соседними районами отсутствует.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В районе сложилась экологически благоприятная обстановка, имеются интересные природные ландшафты, богатая флора и фауна северных лесов, озер и рек, малонаселенные уголки с доступностью для автомобильного транспорта.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Созданы туристские объекты, идентифицирующие Коношский муниципальный район, выделяющие его среди соседних районов Архангельской и Вологодской областей. Уникальной достопримечательностью Коношского муниципального района являются объекты, связанные с именем лауреата Нобелевской премии по литературе Иосифа Бродского, отбывавшего ссылку в Коношском районе в 1964-65 гг.: выставка-инсталляция «Иосиф Бродский в Норенской» в Коношской центральной районной библиотеке им. Иосифа Бродского, литературно-бытовая экспозиция «История деревни Норинская» и литературно-мемориальный дом-музей Иосифа Бродского в Норинской.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Потенциально интересными для жителей Архангельской области и других регионов России могут стать туристские объекты, связанные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 именем </w:t>
      </w: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уроженца Коношского района, </w:t>
      </w:r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советского и российского </w:t>
      </w:r>
      <w:hyperlink r:id="rId11" w:tooltip="Геолог" w:history="1">
        <w:r w:rsidRPr="00F071BD">
          <w:rPr>
            <w:rFonts w:ascii="Times New Roman" w:eastAsia="Times New Roman" w:hAnsi="Times New Roman" w:cs="Times New Roman"/>
            <w:sz w:val="26"/>
          </w:rPr>
          <w:t>геолог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 </w:t>
      </w:r>
      <w:hyperlink r:id="rId12" w:tooltip="Геохимик" w:history="1">
        <w:r w:rsidRPr="00F071BD">
          <w:rPr>
            <w:rFonts w:ascii="Times New Roman" w:eastAsia="Times New Roman" w:hAnsi="Times New Roman" w:cs="Times New Roman"/>
            <w:sz w:val="26"/>
          </w:rPr>
          <w:t>геохимик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 </w:t>
      </w:r>
      <w:hyperlink r:id="rId13" w:tooltip="Доктор наук" w:history="1">
        <w:r w:rsidRPr="00F071BD">
          <w:rPr>
            <w:rFonts w:ascii="Times New Roman" w:eastAsia="Times New Roman" w:hAnsi="Times New Roman" w:cs="Times New Roman"/>
            <w:sz w:val="26"/>
          </w:rPr>
          <w:t>доктора геолого-минералогических наук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 педагога, профессора, вице-президента </w:t>
      </w:r>
      <w:hyperlink r:id="rId14" w:tooltip="АН СССР" w:history="1">
        <w:r w:rsidRPr="00F071BD">
          <w:rPr>
            <w:rFonts w:ascii="Times New Roman" w:eastAsia="Times New Roman" w:hAnsi="Times New Roman" w:cs="Times New Roman"/>
            <w:sz w:val="26"/>
          </w:rPr>
          <w:t>Академии наук СССР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 (</w:t>
      </w:r>
      <w:hyperlink r:id="rId15" w:tooltip="1988" w:history="1">
        <w:r w:rsidRPr="00F071BD">
          <w:rPr>
            <w:rFonts w:ascii="Times New Roman" w:eastAsia="Times New Roman" w:hAnsi="Times New Roman" w:cs="Times New Roman"/>
            <w:sz w:val="26"/>
          </w:rPr>
          <w:t>1988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—</w:t>
      </w:r>
      <w:hyperlink r:id="rId16" w:tooltip="1991" w:history="1">
        <w:r w:rsidRPr="00F071BD">
          <w:rPr>
            <w:rFonts w:ascii="Times New Roman" w:eastAsia="Times New Roman" w:hAnsi="Times New Roman" w:cs="Times New Roman"/>
            <w:sz w:val="26"/>
          </w:rPr>
          <w:t>1991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>гг.</w:t>
      </w:r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) и </w:t>
      </w:r>
      <w:hyperlink r:id="rId17" w:tooltip="РАН" w:history="1">
        <w:r w:rsidRPr="00F071BD">
          <w:rPr>
            <w:rFonts w:ascii="Times New Roman" w:eastAsia="Times New Roman" w:hAnsi="Times New Roman" w:cs="Times New Roman"/>
            <w:sz w:val="26"/>
          </w:rPr>
          <w:t>Российской академии наук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 (</w:t>
      </w:r>
      <w:hyperlink r:id="rId18" w:tooltip="" w:history="1">
        <w:r w:rsidRPr="00F071BD">
          <w:rPr>
            <w:rFonts w:ascii="Times New Roman" w:eastAsia="Times New Roman" w:hAnsi="Times New Roman" w:cs="Times New Roman"/>
            <w:sz w:val="26"/>
          </w:rPr>
          <w:t>1991</w:t>
        </w:r>
      </w:hyperlink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—</w:t>
      </w:r>
      <w:hyperlink r:id="rId19" w:tooltip="2013" w:history="1">
        <w:r w:rsidRPr="00F071BD">
          <w:rPr>
            <w:rFonts w:ascii="Times New Roman" w:eastAsia="Times New Roman" w:hAnsi="Times New Roman" w:cs="Times New Roman"/>
            <w:sz w:val="26"/>
          </w:rPr>
          <w:t>2013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>гг.</w:t>
      </w:r>
      <w:r w:rsidRPr="00F071B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)</w:t>
      </w: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Николая Павловича Лаверова. В Коношском муниципальном районе действует геобиостационар Федерального исследовательского центра комплексного изучения Арктики, Коношской средней школе в 2017 году присвоено имя известного земляка. С именем выдающегося ученого работает Климовская средняя школа, в которой учился Лаверов.  На встрече Губернатора Архангельской области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F071BD">
        <w:rPr>
          <w:rFonts w:ascii="Times New Roman" w:eastAsia="Times New Roman" w:hAnsi="Times New Roman" w:cs="Times New Roman"/>
          <w:sz w:val="26"/>
          <w:szCs w:val="26"/>
        </w:rPr>
        <w:t>И.А. Орлова с родственниками Николая Павловича, представителями научного сообщества, заинтересованными коношанами, району дано поручение не только включить Лаверовские места в имеющиеся турмаршруты, но создать турмаршрут, связанный с именем Н.П. Лаверова.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В Коношском районном краеведческом музее представлены также экспозиции, вызывающие интерес туристов и экскурсантов: «Железная дорога – узел жизни Коношского района» – по истории узловой железнодорожной станции Коноша, «Военная тайна» – по истории самолета, потерпевшего крушение в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1942 году. Выставки и мастер-классы по традиционной культуре проводит Центр народного художественного творчества «Радушенька».  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В Коношском муниципальном районе созданы и работают различные экскурсионные маршруты, которые формируются МБУК «Библиотечная система </w:t>
      </w:r>
      <w:r w:rsidRPr="00F071B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Коношского района» на базе Коношской центральной районной библиотеки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F071BD">
        <w:rPr>
          <w:rFonts w:ascii="Times New Roman" w:eastAsia="Times New Roman" w:hAnsi="Times New Roman" w:cs="Times New Roman"/>
          <w:sz w:val="26"/>
          <w:szCs w:val="26"/>
        </w:rPr>
        <w:t>им. Иосифа Бродского, в которой работает Туристский информационный центр. В экскурсионные маршруты включены социокультурные продукты МБУК «Библиотечная система Коношского района», МБУК «Коношский районный краеведческий музей», МБУК «Центр «Радушенька», МБУК «Коношский Дом культуры и досуга».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В 2017 году количество экскурсантов по данным, предоставленным МБУК «Библиотечная система Коношского района» и МБУК «Коношский районный краеведческий музей» составило 15466 человек, а в 2018 году – 16327 человек.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Программы</w:t>
      </w: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Настоящая Программа разработана для достижения следующей основной цели – развитие сферы туризма на территории муниципального образования «Коношский муниципальный район».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Программные мероприятия направлены на решение следующих задач:</w:t>
      </w:r>
    </w:p>
    <w:p w:rsidR="00F071BD" w:rsidRPr="00F071BD" w:rsidRDefault="00F071BD" w:rsidP="00F071B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1. Проведение </w:t>
      </w:r>
      <w:r w:rsidRPr="00F071BD">
        <w:rPr>
          <w:rFonts w:ascii="Times New Roman" w:eastAsia="Times New Roman" w:hAnsi="Times New Roman" w:cs="Times New Roman"/>
          <w:sz w:val="26"/>
          <w:szCs w:val="26"/>
        </w:rPr>
        <w:t>мероприятий по развитию туризма.</w:t>
      </w:r>
    </w:p>
    <w:p w:rsidR="00F071BD" w:rsidRPr="00F071BD" w:rsidRDefault="00F071BD" w:rsidP="00F071BD">
      <w:pPr>
        <w:shd w:val="clear" w:color="auto" w:fill="FFFFFF"/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2. Реализация приоритетных проектов в сфере туризма.</w:t>
      </w:r>
    </w:p>
    <w:p w:rsidR="00F071BD" w:rsidRPr="00F071BD" w:rsidRDefault="00F071BD" w:rsidP="00F071BD">
      <w:pPr>
        <w:shd w:val="clear" w:color="auto" w:fill="FFFFFF"/>
        <w:spacing w:after="0" w:line="28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При выполнении задач поставленных программой планируется достижение следующих целевых показателей и индикаторов Программы: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4937"/>
        <w:gridCol w:w="2114"/>
        <w:gridCol w:w="1944"/>
      </w:tblGrid>
      <w:tr w:rsidR="00F071BD" w:rsidRPr="00F071BD" w:rsidTr="009631E1">
        <w:tc>
          <w:tcPr>
            <w:tcW w:w="576" w:type="dxa"/>
            <w:vMerge w:val="restart"/>
          </w:tcPr>
          <w:p w:rsidR="00F071BD" w:rsidRPr="00F071BD" w:rsidRDefault="00F071BD" w:rsidP="00F071B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F07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№ п/п</w:t>
            </w:r>
          </w:p>
        </w:tc>
        <w:tc>
          <w:tcPr>
            <w:tcW w:w="4937" w:type="dxa"/>
            <w:vMerge w:val="restart"/>
          </w:tcPr>
          <w:p w:rsidR="00F071BD" w:rsidRPr="00F071BD" w:rsidRDefault="00F071BD" w:rsidP="00F071B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F071B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Целевые показатели и индикаторы</w:t>
            </w:r>
          </w:p>
        </w:tc>
        <w:tc>
          <w:tcPr>
            <w:tcW w:w="211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94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F071BD" w:rsidRPr="00F071BD" w:rsidTr="009631E1">
        <w:tc>
          <w:tcPr>
            <w:tcW w:w="576" w:type="dxa"/>
            <w:vMerge/>
          </w:tcPr>
          <w:p w:rsidR="00F071BD" w:rsidRPr="00F071BD" w:rsidRDefault="00F071BD" w:rsidP="00F071B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4937" w:type="dxa"/>
            <w:vMerge/>
          </w:tcPr>
          <w:p w:rsidR="00F071BD" w:rsidRPr="00F071BD" w:rsidRDefault="00F071BD" w:rsidP="00F071B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211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4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F071BD" w:rsidRPr="00F071BD" w:rsidTr="009631E1">
        <w:tc>
          <w:tcPr>
            <w:tcW w:w="576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1B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37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1B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1B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1B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071BD" w:rsidRPr="00F071BD" w:rsidTr="009631E1">
        <w:tc>
          <w:tcPr>
            <w:tcW w:w="576" w:type="dxa"/>
          </w:tcPr>
          <w:p w:rsidR="00F071BD" w:rsidRPr="00F071BD" w:rsidRDefault="00F071BD" w:rsidP="00F0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7" w:type="dxa"/>
          </w:tcPr>
          <w:p w:rsidR="00F071BD" w:rsidRPr="00F071BD" w:rsidRDefault="00F071BD" w:rsidP="00F0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 в области событийного туризма, ед.</w:t>
            </w:r>
          </w:p>
        </w:tc>
        <w:tc>
          <w:tcPr>
            <w:tcW w:w="211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71BD" w:rsidRPr="00F071BD" w:rsidTr="009631E1">
        <w:tc>
          <w:tcPr>
            <w:tcW w:w="576" w:type="dxa"/>
          </w:tcPr>
          <w:p w:rsidR="00F071BD" w:rsidRPr="00F071BD" w:rsidRDefault="00F071BD" w:rsidP="00F0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7" w:type="dxa"/>
          </w:tcPr>
          <w:p w:rsidR="00F071BD" w:rsidRPr="00F071BD" w:rsidRDefault="00F071BD" w:rsidP="00F0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экскурсантов, посетивших событийное мероприятие</w:t>
            </w:r>
          </w:p>
        </w:tc>
        <w:tc>
          <w:tcPr>
            <w:tcW w:w="211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не рассчитывался</w:t>
            </w:r>
          </w:p>
        </w:tc>
        <w:tc>
          <w:tcPr>
            <w:tcW w:w="194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Методика расчета целевых показателей эффективности программы предусмотрена в приложении №1.</w:t>
      </w: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  <w:r w:rsidRPr="00F071BD"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  <w:t>3</w:t>
      </w:r>
      <w:r w:rsidRPr="00F071BD"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  <w:t>. Сроки и этапы реализации Программы</w:t>
      </w: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Программы предусмотрена в 2020 году в один этап.</w:t>
      </w:r>
    </w:p>
    <w:p w:rsidR="00F071BD" w:rsidRPr="00F071BD" w:rsidRDefault="00F071BD" w:rsidP="00F071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</w:p>
    <w:p w:rsidR="00F071BD" w:rsidRPr="00F071BD" w:rsidRDefault="00F071BD" w:rsidP="00F071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  <w:r w:rsidRPr="00F071BD"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  <w:t>4. Ресурсное обеспечение реализации Программы</w:t>
      </w: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мероприятий Программы осуществляется за счет средств  районного бюджета, внебюджетных источников, а также областного бюджета в случае победы в </w:t>
      </w:r>
      <w:r w:rsidRPr="00F071BD">
        <w:rPr>
          <w:rFonts w:ascii="Times New Roman" w:eastAsia="Times New Roman" w:hAnsi="Times New Roman" w:cs="Times New Roman"/>
          <w:sz w:val="24"/>
          <w:szCs w:val="24"/>
        </w:rPr>
        <w:t xml:space="preserve">конкурсе </w:t>
      </w:r>
      <w:r w:rsidRPr="00F071BD">
        <w:rPr>
          <w:rFonts w:ascii="Times New Roman" w:eastAsia="Times New Roman" w:hAnsi="Times New Roman" w:cs="Times New Roman"/>
          <w:spacing w:val="2"/>
          <w:sz w:val="24"/>
          <w:szCs w:val="24"/>
        </w:rPr>
        <w:t>на предоставление субсидии бюджетам муниципальных образований Архангельской области на реализацию приоритетных проектов в сфере туризма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(приложение № 2 Ресурсное обеспечение муниципальной программы)</w:t>
      </w:r>
      <w:r w:rsidRPr="00F071B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071BD" w:rsidRPr="00F071BD" w:rsidRDefault="00F071BD" w:rsidP="00F071B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</w:p>
    <w:p w:rsidR="00F071BD" w:rsidRPr="00F071BD" w:rsidRDefault="00F071BD" w:rsidP="00F071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  <w:r w:rsidRPr="00F071BD"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  <w:t>5. Характеристика подпрограмм Программы</w:t>
      </w: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Подпрограмм в рамках муниципальной программы «Развитие внутреннего туризма в муниципальном образовании «Коношский муниципальный район» в </w:t>
      </w:r>
      <w:r w:rsidRPr="00F071BD">
        <w:rPr>
          <w:rFonts w:ascii="Times New Roman" w:eastAsia="Times New Roman" w:hAnsi="Times New Roman" w:cs="Times New Roman"/>
          <w:sz w:val="26"/>
          <w:szCs w:val="26"/>
        </w:rPr>
        <w:lastRenderedPageBreak/>
        <w:t>2020 году» не предусмотрено.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Перечень мероприятий программы предусмотрен в приложении № 3.</w:t>
      </w: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</w:pPr>
      <w:r w:rsidRPr="00F071BD">
        <w:rPr>
          <w:rFonts w:ascii="Times New Roman" w:eastAsia="Times New Roman" w:hAnsi="Times New Roman" w:cs="Times New Roman"/>
          <w:b/>
          <w:bCs/>
          <w:sz w:val="26"/>
          <w:szCs w:val="26"/>
          <w:lang/>
        </w:rPr>
        <w:t>6. Ожидаемые результаты реализации Программы</w:t>
      </w: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71BD">
        <w:rPr>
          <w:rFonts w:ascii="Times New Roman" w:eastAsia="Times New Roman" w:hAnsi="Times New Roman" w:cs="Times New Roman"/>
          <w:sz w:val="26"/>
          <w:szCs w:val="26"/>
        </w:rPr>
        <w:t>Итогом реализации Программы станет достижение следующих ц</w:t>
      </w:r>
      <w:r w:rsidRPr="00F071BD">
        <w:rPr>
          <w:rFonts w:ascii="Times New Roman" w:eastAsia="Times New Roman" w:hAnsi="Times New Roman" w:cs="Times New Roman"/>
          <w:bCs/>
          <w:sz w:val="26"/>
          <w:szCs w:val="26"/>
        </w:rPr>
        <w:t>елевых показателей и индикаторов</w:t>
      </w:r>
      <w:r w:rsidRPr="00F071BD">
        <w:rPr>
          <w:rFonts w:ascii="Times New Roman" w:eastAsia="Times New Roman" w:hAnsi="Times New Roman" w:cs="Times New Roman"/>
          <w:sz w:val="26"/>
          <w:szCs w:val="26"/>
        </w:rPr>
        <w:t xml:space="preserve"> результатов:</w:t>
      </w:r>
    </w:p>
    <w:p w:rsidR="00F071BD" w:rsidRPr="00F071BD" w:rsidRDefault="00F071BD" w:rsidP="00F071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6"/>
        <w:gridCol w:w="1984"/>
      </w:tblGrid>
      <w:tr w:rsidR="00F071BD" w:rsidRPr="00F071BD" w:rsidTr="009631E1">
        <w:tc>
          <w:tcPr>
            <w:tcW w:w="7196" w:type="dxa"/>
          </w:tcPr>
          <w:p w:rsidR="00F071BD" w:rsidRPr="00F071BD" w:rsidRDefault="00F071BD" w:rsidP="00F071B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Количество мероприятий событийного туризма, шт.</w:t>
            </w:r>
          </w:p>
        </w:tc>
        <w:tc>
          <w:tcPr>
            <w:tcW w:w="198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071BD" w:rsidRPr="00F071BD" w:rsidTr="009631E1">
        <w:tc>
          <w:tcPr>
            <w:tcW w:w="7196" w:type="dxa"/>
          </w:tcPr>
          <w:p w:rsidR="00F071BD" w:rsidRPr="00F071BD" w:rsidRDefault="00F071BD" w:rsidP="00F071B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Количество </w:t>
            </w: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/>
              </w:rPr>
              <w:t>экскурсантов, посетивших событийн</w:t>
            </w: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/>
              </w:rPr>
              <w:t>ое</w:t>
            </w: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/>
              </w:rPr>
              <w:t xml:space="preserve"> мероприяти</w:t>
            </w:r>
            <w:r w:rsidRPr="00F07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/>
              </w:rPr>
              <w:t>е</w:t>
            </w:r>
          </w:p>
        </w:tc>
        <w:tc>
          <w:tcPr>
            <w:tcW w:w="1984" w:type="dxa"/>
          </w:tcPr>
          <w:p w:rsidR="00F071BD" w:rsidRPr="00F071BD" w:rsidRDefault="00F071BD" w:rsidP="00F0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71BD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071BD" w:rsidRPr="00F071BD" w:rsidRDefault="00F071BD" w:rsidP="00F071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307C6" w:rsidRDefault="00F071BD" w:rsidP="00F071BD">
      <w:pPr>
        <w:jc w:val="center"/>
      </w:pPr>
      <w:r>
        <w:t>––––––––––––––––––––––––––</w:t>
      </w:r>
    </w:p>
    <w:sectPr w:rsidR="002307C6" w:rsidSect="00F071BD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7C6" w:rsidRDefault="002307C6" w:rsidP="00F071BD">
      <w:pPr>
        <w:spacing w:after="0" w:line="240" w:lineRule="auto"/>
      </w:pPr>
      <w:r>
        <w:separator/>
      </w:r>
    </w:p>
  </w:endnote>
  <w:endnote w:type="continuationSeparator" w:id="1">
    <w:p w:rsidR="002307C6" w:rsidRDefault="002307C6" w:rsidP="00F0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7C6" w:rsidRDefault="002307C6" w:rsidP="00F071BD">
      <w:pPr>
        <w:spacing w:after="0" w:line="240" w:lineRule="auto"/>
      </w:pPr>
      <w:r>
        <w:separator/>
      </w:r>
    </w:p>
  </w:footnote>
  <w:footnote w:type="continuationSeparator" w:id="1">
    <w:p w:rsidR="002307C6" w:rsidRDefault="002307C6" w:rsidP="00F07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9394"/>
      <w:docPartObj>
        <w:docPartGallery w:val="Page Numbers (Top of Page)"/>
        <w:docPartUnique/>
      </w:docPartObj>
    </w:sdtPr>
    <w:sdtContent>
      <w:p w:rsidR="00F071BD" w:rsidRDefault="00F071BD">
        <w:pPr>
          <w:pStyle w:val="a3"/>
          <w:jc w:val="center"/>
        </w:pPr>
        <w:r w:rsidRPr="00F071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71B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071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071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71BD" w:rsidRDefault="00F071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71BD"/>
    <w:rsid w:val="002307C6"/>
    <w:rsid w:val="00705E58"/>
    <w:rsid w:val="00F07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71BD"/>
  </w:style>
  <w:style w:type="paragraph" w:styleId="a5">
    <w:name w:val="footer"/>
    <w:basedOn w:val="a"/>
    <w:link w:val="a6"/>
    <w:uiPriority w:val="99"/>
    <w:semiHidden/>
    <w:unhideWhenUsed/>
    <w:rsid w:val="00F0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71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1%8F%D0%BD%D0%B4%D0%BE%D0%BC%D1%81%D0%BA%D0%B8%D0%B9_%D1%80%D0%B0%D0%B9%D0%BE%D0%BD_%D0%90%D1%80%D1%85%D0%B0%D0%BD%D0%B3%D0%B5%D0%BB%D1%8C%D1%81%D0%BA%D0%BE%D0%B9_%D0%BE%D0%B1%D0%BB%D0%B0%D1%81%D1%82%D0%B8" TargetMode="External"/><Relationship Id="rId13" Type="http://schemas.openxmlformats.org/officeDocument/2006/relationships/hyperlink" Target="https://ru.wikipedia.org/wiki/%D0%94%D0%BE%D0%BA%D1%82%D0%BE%D1%80_%D0%BD%D0%B0%D1%83%D0%BA" TargetMode="External"/><Relationship Id="rId18" Type="http://schemas.openxmlformats.org/officeDocument/2006/relationships/hyperlink" Target="https://ru.wikipedia.org/wiki/1991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9A%D0%B0%D1%80%D0%B3%D0%BE%D0%BF%D0%BE%D0%BB%D1%8C%D1%81%D0%BA%D0%B8%D0%B9_%D1%80%D0%B0%D0%B9%D0%BE%D0%BD_%D0%90%D1%80%D1%85%D0%B0%D0%BD%D0%B3%D0%B5%D0%BB%D1%8C%D1%81%D0%BA%D0%BE%D0%B9_%D0%BE%D0%B1%D0%BB%D0%B0%D1%81%D1%82%D0%B8" TargetMode="External"/><Relationship Id="rId12" Type="http://schemas.openxmlformats.org/officeDocument/2006/relationships/hyperlink" Target="https://ru.wikipedia.org/wiki/%D0%93%D0%B5%D0%BE%D1%85%D0%B8%D0%BC%D0%B8%D0%BA" TargetMode="External"/><Relationship Id="rId17" Type="http://schemas.openxmlformats.org/officeDocument/2006/relationships/hyperlink" Target="https://ru.wikipedia.org/wiki/%D0%A0%D0%90%D0%9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1991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0%D1%80%D1%85%D0%B0%D0%BD%D0%B3%D0%B5%D0%BB%D1%8C%D1%81%D0%BA%D0%B0%D1%8F_%D0%BE%D0%B1%D0%BB%D0%B0%D1%81%D1%82%D1%8C" TargetMode="External"/><Relationship Id="rId11" Type="http://schemas.openxmlformats.org/officeDocument/2006/relationships/hyperlink" Target="https://ru.wikipedia.org/wiki/%D0%93%D0%B5%D0%BE%D0%BB%D0%BE%D0%B3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ru.wikipedia.org/wiki/1988" TargetMode="External"/><Relationship Id="rId10" Type="http://schemas.openxmlformats.org/officeDocument/2006/relationships/hyperlink" Target="https://ru.wikipedia.org/wiki/%D0%92%D0%BE%D0%BB%D0%BE%D0%B3%D0%BE%D0%B4%D1%81%D0%BA%D0%B0%D1%8F_%D0%BE%D0%B1%D0%BB%D0%B0%D1%81%D1%82%D1%8C" TargetMode="External"/><Relationship Id="rId19" Type="http://schemas.openxmlformats.org/officeDocument/2006/relationships/hyperlink" Target="https://ru.wikipedia.org/wiki/201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u.wikipedia.org/wiki/%D0%92%D0%B5%D0%BB%D1%8C%D1%81%D0%BA%D0%B8%D0%B9_%D0%BC%D1%83%D0%BD%D0%B8%D1%86%D0%B8%D0%BF%D0%B0%D0%BB%D1%8C%D0%BD%D1%8B%D0%B9_%D1%80%D0%B0%D0%B9%D0%BE%D0%BD" TargetMode="External"/><Relationship Id="rId14" Type="http://schemas.openxmlformats.org/officeDocument/2006/relationships/hyperlink" Target="https://ru.wikipedia.org/wiki/%D0%90%D0%9D_%D0%A1%D0%A1%D0%A1%D0%A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2019-10-11T07:10:00Z</cp:lastPrinted>
  <dcterms:created xsi:type="dcterms:W3CDTF">2019-10-11T06:59:00Z</dcterms:created>
  <dcterms:modified xsi:type="dcterms:W3CDTF">2019-10-11T07:10:00Z</dcterms:modified>
</cp:coreProperties>
</file>