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FC" w:rsidRPr="007C24FC" w:rsidRDefault="007C24FC" w:rsidP="007C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П А С П О Р Т</w:t>
      </w:r>
    </w:p>
    <w:p w:rsidR="007C24FC" w:rsidRPr="007C24FC" w:rsidRDefault="007C24FC" w:rsidP="007C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 «Коношский муниципальный район»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в 2020 году»</w:t>
      </w:r>
    </w:p>
    <w:p w:rsidR="007C24FC" w:rsidRPr="007C24FC" w:rsidRDefault="007C24FC" w:rsidP="007C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43"/>
        <w:gridCol w:w="6521"/>
      </w:tblGrid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«Капитальный ремонт в муниципальных учреждениях сферы культуры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«Коношский муниципальный район» в 2020 году»</w:t>
            </w:r>
          </w:p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14 октября 2019 г. № 623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комфортных условий для обслуживания потребителей муниципальных услуг, оказываемых муниципальными бюджетными учреждениями культуры </w:t>
            </w: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образовании «Коношский муниципальный район».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капитальных ремонтов зданий, помещений и отопительных систем 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(подпрограммы)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зданий муниципальных учреждений культуры </w:t>
            </w:r>
          </w:p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капитальных ремонтов зданий, помещений и отопительных систем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700,0 тыс. руб., в т.ч.</w:t>
            </w:r>
          </w:p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районного бюджета – 700,0 тыс. руб.;</w:t>
            </w:r>
          </w:p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бюджета- 0,0 тыс. руб.;</w:t>
            </w:r>
          </w:p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бюджета-0,0 тыс. руб.;</w:t>
            </w:r>
          </w:p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 -0,0 тыс. руб.</w:t>
            </w:r>
          </w:p>
        </w:tc>
      </w:tr>
      <w:tr w:rsidR="007C24FC" w:rsidRPr="007C24FC" w:rsidTr="002E3BB7">
        <w:tc>
          <w:tcPr>
            <w:tcW w:w="2943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отремонтированных помещений и зданий к общему числу помещений и зданий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7,7 %</w:t>
            </w:r>
          </w:p>
        </w:tc>
      </w:tr>
    </w:tbl>
    <w:p w:rsidR="007C24FC" w:rsidRPr="007C24FC" w:rsidRDefault="007C24FC" w:rsidP="007C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sz w:val="26"/>
          <w:szCs w:val="26"/>
        </w:rPr>
        <w:t>1. Общая характеристика сферы реализации Программы</w:t>
      </w:r>
    </w:p>
    <w:p w:rsidR="007C24FC" w:rsidRP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C24FC" w:rsidRPr="007C24FC" w:rsidRDefault="007C24FC" w:rsidP="007C24F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Согласно Федеральному закону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учреждений», Федеральному закону от 12 января 1996 года № 7-ФЗ «О некоммерческих организациях», учредитель обязан выделять финансирование на содержание имущества, которое передано муниципальным бюджетным учреждениям в оперативное управление. </w:t>
      </w: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В сфере культуры Коношского </w:t>
      </w:r>
      <w:r w:rsidR="006F671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>района только два здания учреждений культуры из всех зданий построены в последние годы, большинство зданий построены в 1930 – 60-е годы. В постперестроечные годы, годы кризиса капитальные ремонты практически не проводились. Это привело к ухудшению состояния зданий и повлекло за собой проблему в создании комфортных условий для обслуживания потребителей культурных услуг, обеспечения доступа населения к культурным ценностям. Кроме того, возникла проблема соблюдения температурного режима и норм охраны труда для организации социокультурной деятельности.</w:t>
      </w:r>
    </w:p>
    <w:p w:rsidR="007C24FC" w:rsidRPr="007C24FC" w:rsidRDefault="007C24FC" w:rsidP="007C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Инструментом решения задачи создания комфортных условий для социокультурного обслуживания населения на территории Коношского</w:t>
      </w:r>
      <w:r w:rsidR="006F671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района является программный подход. Муниципальная программа </w:t>
      </w:r>
      <w:r w:rsidRPr="007C24FC">
        <w:rPr>
          <w:rFonts w:ascii="Times New Roman" w:eastAsia="Times New Roman" w:hAnsi="Times New Roman" w:cs="Times New Roman"/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«Коношский муниципальный район» в 2020 году» позволит создать комплексный подход, предусмотрев мероприятия по проведению капитальных ремонтов учреждений культуры, а также обеспечит возможность участия в конкурсах на предоставление субсидий из бюджетов других уровней на проведение ремонтов учреждений культуры и предусматривающие софинансирование данных мероприятий.</w:t>
      </w:r>
    </w:p>
    <w:p w:rsidR="007C24FC" w:rsidRPr="007C24FC" w:rsidRDefault="007C24FC" w:rsidP="007C24FC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 и задачи Программы</w:t>
      </w:r>
    </w:p>
    <w:p w:rsidR="007C24FC" w:rsidRP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Настоящая Программа разработана для достижения следующей основной цели – создание комфортных условий для обслуживания потребителей муниципальных услуг, оказываемых муниципальными бюджетными учреждениями культуры в муниципальном образовании «Коношский муниципальный район».</w:t>
      </w: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Программные мероприятия направлены на решение следующих задач:</w:t>
      </w: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1. Проведение капитальных ремонтов зданий, помещений и отопительных систем.</w:t>
      </w: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При выполнении поставленной задачи предполагается достижение следующих целевых индикаторов и показателей Программы.</w:t>
      </w:r>
    </w:p>
    <w:p w:rsidR="007C24FC" w:rsidRPr="007C24FC" w:rsidRDefault="007C24FC" w:rsidP="007C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"/>
        <w:gridCol w:w="4921"/>
        <w:gridCol w:w="1273"/>
        <w:gridCol w:w="1275"/>
        <w:gridCol w:w="1418"/>
      </w:tblGrid>
      <w:tr w:rsidR="007C24FC" w:rsidRPr="007C24FC" w:rsidTr="002E3BB7">
        <w:trPr>
          <w:cantSplit/>
        </w:trPr>
        <w:tc>
          <w:tcPr>
            <w:tcW w:w="577" w:type="dxa"/>
            <w:vMerge w:val="restart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4921" w:type="dxa"/>
            <w:vMerge w:val="restart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273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2018 год*</w:t>
            </w:r>
          </w:p>
        </w:tc>
        <w:tc>
          <w:tcPr>
            <w:tcW w:w="1275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2019 год**</w:t>
            </w:r>
          </w:p>
        </w:tc>
        <w:tc>
          <w:tcPr>
            <w:tcW w:w="1418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2020 год***</w:t>
            </w:r>
          </w:p>
        </w:tc>
      </w:tr>
      <w:tr w:rsidR="007C24FC" w:rsidRPr="007C24FC" w:rsidTr="002E3BB7">
        <w:trPr>
          <w:cantSplit/>
        </w:trPr>
        <w:tc>
          <w:tcPr>
            <w:tcW w:w="577" w:type="dxa"/>
            <w:vMerge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921" w:type="dxa"/>
            <w:vMerge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3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</w:t>
            </w:r>
          </w:p>
        </w:tc>
        <w:tc>
          <w:tcPr>
            <w:tcW w:w="1418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прогноз</w:t>
            </w:r>
          </w:p>
        </w:tc>
      </w:tr>
      <w:tr w:rsidR="007C24FC" w:rsidRPr="007C24FC" w:rsidTr="002E3BB7">
        <w:tc>
          <w:tcPr>
            <w:tcW w:w="577" w:type="dxa"/>
            <w:vAlign w:val="center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921" w:type="dxa"/>
            <w:vAlign w:val="center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273" w:type="dxa"/>
            <w:vAlign w:val="center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75" w:type="dxa"/>
            <w:vAlign w:val="center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7C24FC" w:rsidRPr="007C24FC" w:rsidTr="002E3BB7">
        <w:tc>
          <w:tcPr>
            <w:tcW w:w="9464" w:type="dxa"/>
            <w:gridSpan w:val="5"/>
          </w:tcPr>
          <w:p w:rsidR="007C24FC" w:rsidRPr="007C24FC" w:rsidRDefault="007C24FC" w:rsidP="007C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1. Проведение капитальных ремонтов зданий и помещений</w:t>
            </w:r>
          </w:p>
        </w:tc>
      </w:tr>
      <w:tr w:rsidR="007C24FC" w:rsidRPr="007C24FC" w:rsidTr="002E3BB7">
        <w:tc>
          <w:tcPr>
            <w:tcW w:w="577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</w:t>
            </w:r>
          </w:p>
        </w:tc>
        <w:tc>
          <w:tcPr>
            <w:tcW w:w="4921" w:type="dxa"/>
          </w:tcPr>
          <w:p w:rsidR="007C24FC" w:rsidRPr="007C24FC" w:rsidRDefault="007C24FC" w:rsidP="007C24F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Доля отремонтированных помещений и зданий к общему числу помещений и зданий, в процентах</w:t>
            </w:r>
          </w:p>
        </w:tc>
        <w:tc>
          <w:tcPr>
            <w:tcW w:w="1273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</w:t>
            </w:r>
          </w:p>
        </w:tc>
        <w:tc>
          <w:tcPr>
            <w:tcW w:w="1275" w:type="dxa"/>
          </w:tcPr>
          <w:p w:rsidR="007C24FC" w:rsidRPr="007C24FC" w:rsidRDefault="007C24FC" w:rsidP="007C24F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</w:t>
            </w:r>
          </w:p>
        </w:tc>
        <w:tc>
          <w:tcPr>
            <w:tcW w:w="1418" w:type="dxa"/>
          </w:tcPr>
          <w:p w:rsidR="007C24FC" w:rsidRPr="007C24FC" w:rsidRDefault="007C24FC" w:rsidP="007C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24FC">
              <w:rPr>
                <w:rFonts w:ascii="Times New Roman" w:eastAsia="Times New Roman" w:hAnsi="Times New Roman" w:cs="Times New Roman"/>
                <w:sz w:val="26"/>
                <w:szCs w:val="26"/>
              </w:rPr>
              <w:t>7,7</w:t>
            </w:r>
          </w:p>
        </w:tc>
      </w:tr>
    </w:tbl>
    <w:p w:rsidR="007C24FC" w:rsidRPr="007C24FC" w:rsidRDefault="007C24FC" w:rsidP="007C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4FC">
        <w:rPr>
          <w:rFonts w:ascii="Times New Roman" w:eastAsia="Times New Roman" w:hAnsi="Times New Roman" w:cs="Times New Roman"/>
          <w:sz w:val="24"/>
          <w:szCs w:val="24"/>
        </w:rPr>
        <w:t xml:space="preserve">* Показатели </w:t>
      </w:r>
      <w:smartTag w:uri="urn:schemas-microsoft-com:office:smarttags" w:element="metricconverter">
        <w:smartTagPr>
          <w:attr w:name="ProductID" w:val="2018 г"/>
        </w:smartTagPr>
        <w:r w:rsidRPr="007C24FC">
          <w:rPr>
            <w:rFonts w:ascii="Times New Roman" w:eastAsia="Times New Roman" w:hAnsi="Times New Roman" w:cs="Times New Roman"/>
            <w:sz w:val="24"/>
            <w:szCs w:val="24"/>
          </w:rPr>
          <w:t>2018 г</w:t>
        </w:r>
      </w:smartTag>
      <w:r w:rsidRPr="007C24FC">
        <w:rPr>
          <w:rFonts w:ascii="Times New Roman" w:eastAsia="Times New Roman" w:hAnsi="Times New Roman" w:cs="Times New Roman"/>
          <w:sz w:val="24"/>
          <w:szCs w:val="24"/>
        </w:rPr>
        <w:t>. сложились из расчета: количество помещений (если учреждение занимает часть здания) и зданий – 26 (музей – 3, КДУ – 2, ДШИ – 3, библиотеки – 18).</w:t>
      </w:r>
    </w:p>
    <w:p w:rsidR="007C24FC" w:rsidRPr="007C24FC" w:rsidRDefault="007C24FC" w:rsidP="007C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4FC">
        <w:rPr>
          <w:rFonts w:ascii="Times New Roman" w:eastAsia="Times New Roman" w:hAnsi="Times New Roman" w:cs="Times New Roman"/>
          <w:sz w:val="24"/>
          <w:szCs w:val="24"/>
        </w:rPr>
        <w:lastRenderedPageBreak/>
        <w:t>** Показатели 2019 г. сложились из расчета: количество помещений (если учреждение занимает часть здания) и зданий – 26 (музей – 3, КДУ – 2, ДШИ – 3, библиотеки – 18).</w:t>
      </w:r>
    </w:p>
    <w:p w:rsidR="007C24FC" w:rsidRDefault="007C24FC" w:rsidP="007C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4FC">
        <w:rPr>
          <w:rFonts w:ascii="Times New Roman" w:eastAsia="Times New Roman" w:hAnsi="Times New Roman" w:cs="Times New Roman"/>
          <w:sz w:val="24"/>
          <w:szCs w:val="24"/>
        </w:rPr>
        <w:t>***</w:t>
      </w:r>
      <w:r w:rsidRPr="007C24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C24FC">
        <w:rPr>
          <w:rFonts w:ascii="Times New Roman" w:eastAsia="Times New Roman" w:hAnsi="Times New Roman" w:cs="Times New Roman"/>
          <w:sz w:val="24"/>
          <w:szCs w:val="24"/>
        </w:rPr>
        <w:t>Показатели 2020 г. сложились из расчета: количество помещений (если учреждение занимает часть здания) и зданий – 26 (музей – 3, КДУ – 2, ДШИ – 3, библиотеки – 18).</w:t>
      </w:r>
    </w:p>
    <w:p w:rsidR="006F6715" w:rsidRDefault="006F6715" w:rsidP="007C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6715" w:rsidRPr="006F6715" w:rsidRDefault="006F6715" w:rsidP="007C24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F6715">
        <w:rPr>
          <w:rFonts w:ascii="Times New Roman" w:eastAsia="Times New Roman" w:hAnsi="Times New Roman" w:cs="Times New Roman"/>
          <w:sz w:val="26"/>
          <w:szCs w:val="26"/>
        </w:rPr>
        <w:t>Методика расчета целевых показателей эффективности программы изложена в приложении № 1.</w:t>
      </w:r>
    </w:p>
    <w:p w:rsid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C24FC" w:rsidRP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3. Сроки и этапы реализации Программы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2020 году в один этап.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составляет 700,0 тыс. рублей и осуществляется за счет средств районного бюджета, а также возможно привлечение средств областного бюджета</w:t>
      </w:r>
      <w:r w:rsidR="006F6715">
        <w:rPr>
          <w:rFonts w:ascii="Times New Roman" w:eastAsia="Times New Roman" w:hAnsi="Times New Roman" w:cs="Times New Roman"/>
          <w:sz w:val="26"/>
          <w:szCs w:val="26"/>
        </w:rPr>
        <w:t>, согласно приложению № 2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Подпрограмм в рамках Программы не предусмотрено.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sz w:val="26"/>
          <w:szCs w:val="26"/>
        </w:rPr>
        <w:t>Итогом реализации Программы станет достижение следующих ц</w:t>
      </w:r>
      <w:r w:rsidRPr="007C24FC">
        <w:rPr>
          <w:rFonts w:ascii="Times New Roman" w:eastAsia="Times New Roman" w:hAnsi="Times New Roman" w:cs="Times New Roman"/>
          <w:bCs/>
          <w:sz w:val="26"/>
          <w:szCs w:val="26"/>
        </w:rPr>
        <w:t>елевых показателей и индикаторов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результатов:</w:t>
      </w:r>
    </w:p>
    <w:p w:rsidR="007C24FC" w:rsidRPr="007C24FC" w:rsidRDefault="007C24FC" w:rsidP="007C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4FC">
        <w:rPr>
          <w:rFonts w:ascii="Times New Roman" w:eastAsia="Times New Roman" w:hAnsi="Times New Roman" w:cs="Times New Roman"/>
          <w:bCs/>
          <w:sz w:val="26"/>
          <w:szCs w:val="26"/>
        </w:rPr>
        <w:t>доля отремонтированных помещений и зданий к общему числу помещений и зданий</w:t>
      </w:r>
      <w:r w:rsidRPr="007C24FC">
        <w:rPr>
          <w:rFonts w:ascii="Times New Roman" w:eastAsia="Times New Roman" w:hAnsi="Times New Roman" w:cs="Times New Roman"/>
          <w:sz w:val="26"/>
          <w:szCs w:val="26"/>
        </w:rPr>
        <w:t xml:space="preserve"> – 7,7 процента.</w:t>
      </w:r>
    </w:p>
    <w:p w:rsidR="007C24FC" w:rsidRPr="007C24FC" w:rsidRDefault="007C24FC" w:rsidP="007C24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824D9" w:rsidRDefault="007C24FC" w:rsidP="007C24FC">
      <w:pPr>
        <w:jc w:val="center"/>
      </w:pPr>
      <w:r>
        <w:t>–––––––––––––––––––––––––––––––––</w:t>
      </w:r>
    </w:p>
    <w:sectPr w:rsidR="006824D9" w:rsidSect="007C24F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CA5" w:rsidRDefault="00023CA5" w:rsidP="007C24FC">
      <w:pPr>
        <w:spacing w:after="0" w:line="240" w:lineRule="auto"/>
      </w:pPr>
      <w:r>
        <w:separator/>
      </w:r>
    </w:p>
  </w:endnote>
  <w:endnote w:type="continuationSeparator" w:id="1">
    <w:p w:rsidR="00023CA5" w:rsidRDefault="00023CA5" w:rsidP="007C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CA5" w:rsidRDefault="00023CA5" w:rsidP="007C24FC">
      <w:pPr>
        <w:spacing w:after="0" w:line="240" w:lineRule="auto"/>
      </w:pPr>
      <w:r>
        <w:separator/>
      </w:r>
    </w:p>
  </w:footnote>
  <w:footnote w:type="continuationSeparator" w:id="1">
    <w:p w:rsidR="00023CA5" w:rsidRDefault="00023CA5" w:rsidP="007C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8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24FC" w:rsidRDefault="00AC6630">
        <w:pPr>
          <w:pStyle w:val="a3"/>
          <w:jc w:val="center"/>
        </w:pPr>
        <w:r w:rsidRPr="007C24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C24FC" w:rsidRPr="007C24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24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671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C24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C24FC" w:rsidRDefault="007C24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24FC"/>
    <w:rsid w:val="00023CA5"/>
    <w:rsid w:val="006824D9"/>
    <w:rsid w:val="006F6715"/>
    <w:rsid w:val="007C24FC"/>
    <w:rsid w:val="00AC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4FC"/>
  </w:style>
  <w:style w:type="paragraph" w:styleId="a5">
    <w:name w:val="footer"/>
    <w:basedOn w:val="a"/>
    <w:link w:val="a6"/>
    <w:uiPriority w:val="99"/>
    <w:semiHidden/>
    <w:unhideWhenUsed/>
    <w:rsid w:val="007C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24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830</Words>
  <Characters>4732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2019-10-15T07:28:00Z</dcterms:created>
  <dcterms:modified xsi:type="dcterms:W3CDTF">2019-10-15T07:57:00Z</dcterms:modified>
</cp:coreProperties>
</file>