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776" w:rsidRPr="0014385B" w:rsidRDefault="00083776" w:rsidP="0014385B">
      <w:pPr>
        <w:jc w:val="right"/>
        <w:rPr>
          <w:sz w:val="28"/>
          <w:szCs w:val="28"/>
        </w:rPr>
      </w:pPr>
      <w:r w:rsidRPr="0014385B">
        <w:rPr>
          <w:sz w:val="28"/>
          <w:szCs w:val="28"/>
        </w:rPr>
        <w:t>Приложение № 2</w:t>
      </w:r>
    </w:p>
    <w:p w:rsidR="00083776" w:rsidRPr="0014385B" w:rsidRDefault="00083776" w:rsidP="00083776">
      <w:pPr>
        <w:ind w:left="4536"/>
        <w:jc w:val="right"/>
        <w:rPr>
          <w:sz w:val="28"/>
          <w:szCs w:val="28"/>
        </w:rPr>
      </w:pPr>
      <w:proofErr w:type="gramStart"/>
      <w:r w:rsidRPr="0014385B">
        <w:rPr>
          <w:sz w:val="28"/>
          <w:szCs w:val="28"/>
        </w:rPr>
        <w:t>к</w:t>
      </w:r>
      <w:proofErr w:type="gramEnd"/>
      <w:r w:rsidRPr="0014385B">
        <w:rPr>
          <w:sz w:val="28"/>
          <w:szCs w:val="28"/>
        </w:rPr>
        <w:t xml:space="preserve"> муниципальной программе</w:t>
      </w:r>
    </w:p>
    <w:p w:rsidR="0014385B" w:rsidRDefault="00083776" w:rsidP="0014385B">
      <w:pPr>
        <w:ind w:left="4536" w:hanging="567"/>
        <w:jc w:val="right"/>
        <w:rPr>
          <w:bCs/>
          <w:sz w:val="28"/>
          <w:szCs w:val="28"/>
        </w:rPr>
      </w:pPr>
      <w:r w:rsidRPr="0014385B">
        <w:rPr>
          <w:sz w:val="28"/>
          <w:szCs w:val="28"/>
        </w:rPr>
        <w:t>«</w:t>
      </w:r>
      <w:r w:rsidR="0014385B">
        <w:rPr>
          <w:bCs/>
          <w:sz w:val="28"/>
          <w:szCs w:val="28"/>
        </w:rPr>
        <w:t xml:space="preserve">Профилактика терроризма и </w:t>
      </w:r>
      <w:r w:rsidRPr="0014385B">
        <w:rPr>
          <w:bCs/>
          <w:sz w:val="28"/>
          <w:szCs w:val="28"/>
        </w:rPr>
        <w:t>экстремизма</w:t>
      </w:r>
    </w:p>
    <w:p w:rsidR="0014385B" w:rsidRDefault="0014385B" w:rsidP="0014385B">
      <w:pPr>
        <w:ind w:left="4536" w:hanging="567"/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  <w:r w:rsidR="00083776" w:rsidRPr="0014385B">
        <w:rPr>
          <w:bCs/>
          <w:sz w:val="28"/>
          <w:szCs w:val="28"/>
        </w:rPr>
        <w:t>муниц</w:t>
      </w:r>
      <w:r>
        <w:rPr>
          <w:bCs/>
          <w:sz w:val="28"/>
          <w:szCs w:val="28"/>
        </w:rPr>
        <w:t>ипальном образовании</w:t>
      </w:r>
    </w:p>
    <w:p w:rsidR="00083776" w:rsidRPr="0014385B" w:rsidRDefault="0014385B" w:rsidP="0014385B">
      <w:pPr>
        <w:ind w:left="4536" w:hanging="567"/>
        <w:jc w:val="right"/>
        <w:rPr>
          <w:bCs/>
          <w:sz w:val="28"/>
          <w:szCs w:val="28"/>
        </w:rPr>
      </w:pPr>
      <w:r w:rsidRPr="0014385B">
        <w:rPr>
          <w:bCs/>
          <w:sz w:val="28"/>
          <w:szCs w:val="28"/>
        </w:rPr>
        <w:t>«Коношский</w:t>
      </w:r>
      <w:r>
        <w:rPr>
          <w:bCs/>
          <w:sz w:val="28"/>
          <w:szCs w:val="28"/>
        </w:rPr>
        <w:t xml:space="preserve"> </w:t>
      </w:r>
      <w:r w:rsidR="00083776" w:rsidRPr="0014385B">
        <w:rPr>
          <w:bCs/>
          <w:sz w:val="28"/>
          <w:szCs w:val="28"/>
        </w:rPr>
        <w:t>муниципальный район</w:t>
      </w:r>
      <w:r w:rsidR="00083776" w:rsidRPr="0014385B">
        <w:rPr>
          <w:b/>
          <w:bCs/>
          <w:sz w:val="28"/>
          <w:szCs w:val="28"/>
        </w:rPr>
        <w:t>»</w:t>
      </w:r>
    </w:p>
    <w:p w:rsidR="00083776" w:rsidRPr="0014385B" w:rsidRDefault="00083776" w:rsidP="00083776">
      <w:pPr>
        <w:suppressAutoHyphens/>
        <w:autoSpaceDE w:val="0"/>
        <w:ind w:firstLine="720"/>
        <w:jc w:val="center"/>
        <w:rPr>
          <w:rFonts w:eastAsia="Arial"/>
          <w:b/>
          <w:sz w:val="28"/>
          <w:szCs w:val="28"/>
          <w:lang w:eastAsia="ar-SA"/>
        </w:rPr>
      </w:pPr>
    </w:p>
    <w:p w:rsidR="00083776" w:rsidRPr="0014385B" w:rsidRDefault="00083776" w:rsidP="00083776">
      <w:pPr>
        <w:suppressAutoHyphens/>
        <w:autoSpaceDE w:val="0"/>
        <w:ind w:firstLine="720"/>
        <w:jc w:val="center"/>
        <w:rPr>
          <w:rFonts w:eastAsia="Arial"/>
          <w:b/>
          <w:sz w:val="28"/>
          <w:szCs w:val="28"/>
          <w:lang w:eastAsia="ar-SA"/>
        </w:rPr>
      </w:pPr>
      <w:r w:rsidRPr="0014385B">
        <w:rPr>
          <w:rFonts w:eastAsia="Arial"/>
          <w:b/>
          <w:sz w:val="28"/>
          <w:szCs w:val="28"/>
          <w:lang w:eastAsia="ar-SA"/>
        </w:rPr>
        <w:t>МЕТОДИКА</w:t>
      </w:r>
    </w:p>
    <w:p w:rsidR="0014385B" w:rsidRDefault="00083776" w:rsidP="00083776">
      <w:pPr>
        <w:suppressAutoHyphens/>
        <w:autoSpaceDE w:val="0"/>
        <w:ind w:firstLine="720"/>
        <w:jc w:val="center"/>
        <w:rPr>
          <w:rFonts w:eastAsia="Arial"/>
          <w:b/>
          <w:sz w:val="28"/>
          <w:szCs w:val="28"/>
          <w:lang w:eastAsia="ar-SA"/>
        </w:rPr>
      </w:pPr>
      <w:proofErr w:type="gramStart"/>
      <w:r w:rsidRPr="0014385B">
        <w:rPr>
          <w:rFonts w:eastAsia="Arial"/>
          <w:b/>
          <w:sz w:val="28"/>
          <w:szCs w:val="28"/>
          <w:lang w:eastAsia="ar-SA"/>
        </w:rPr>
        <w:t>расчета</w:t>
      </w:r>
      <w:proofErr w:type="gramEnd"/>
      <w:r w:rsidRPr="0014385B">
        <w:rPr>
          <w:rFonts w:eastAsia="Arial"/>
          <w:b/>
          <w:sz w:val="28"/>
          <w:szCs w:val="28"/>
          <w:lang w:eastAsia="ar-SA"/>
        </w:rPr>
        <w:t xml:space="preserve"> целевых показателей эффективности</w:t>
      </w:r>
    </w:p>
    <w:p w:rsidR="00083776" w:rsidRPr="0014385B" w:rsidRDefault="00083776" w:rsidP="00083776">
      <w:pPr>
        <w:suppressAutoHyphens/>
        <w:autoSpaceDE w:val="0"/>
        <w:ind w:firstLine="720"/>
        <w:jc w:val="center"/>
        <w:rPr>
          <w:rFonts w:eastAsia="Arial"/>
          <w:b/>
          <w:sz w:val="28"/>
          <w:szCs w:val="28"/>
          <w:lang w:eastAsia="ar-SA"/>
        </w:rPr>
      </w:pPr>
      <w:proofErr w:type="gramStart"/>
      <w:r w:rsidRPr="0014385B">
        <w:rPr>
          <w:rFonts w:eastAsia="Arial"/>
          <w:b/>
          <w:sz w:val="28"/>
          <w:szCs w:val="28"/>
          <w:lang w:eastAsia="ar-SA"/>
        </w:rPr>
        <w:t>муниципальной</w:t>
      </w:r>
      <w:proofErr w:type="gramEnd"/>
      <w:r w:rsidRPr="0014385B">
        <w:rPr>
          <w:rFonts w:eastAsia="Arial"/>
          <w:b/>
          <w:sz w:val="28"/>
          <w:szCs w:val="28"/>
          <w:lang w:eastAsia="ar-SA"/>
        </w:rPr>
        <w:t xml:space="preserve"> программы</w:t>
      </w:r>
    </w:p>
    <w:p w:rsidR="00083776" w:rsidRPr="0014385B" w:rsidRDefault="00083776" w:rsidP="00083776">
      <w:pPr>
        <w:suppressAutoHyphens/>
        <w:autoSpaceDE w:val="0"/>
        <w:ind w:firstLine="720"/>
        <w:jc w:val="center"/>
        <w:rPr>
          <w:rFonts w:eastAsia="Arial"/>
          <w:b/>
          <w:bCs/>
          <w:sz w:val="28"/>
          <w:szCs w:val="28"/>
          <w:lang w:eastAsia="ar-SA"/>
        </w:rPr>
      </w:pPr>
      <w:r w:rsidRPr="0014385B">
        <w:rPr>
          <w:rFonts w:eastAsia="Arial"/>
          <w:b/>
          <w:bCs/>
          <w:sz w:val="28"/>
          <w:szCs w:val="28"/>
          <w:lang w:eastAsia="ar-SA"/>
        </w:rPr>
        <w:t>«Профилактика терроризма и экстремизма в муниципальном образовании «Коношский муниципальный район»</w:t>
      </w:r>
    </w:p>
    <w:p w:rsidR="00083776" w:rsidRPr="0014385B" w:rsidRDefault="00083776" w:rsidP="00083776">
      <w:pPr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3"/>
        <w:gridCol w:w="3435"/>
        <w:gridCol w:w="2875"/>
      </w:tblGrid>
      <w:tr w:rsidR="00083776" w:rsidRPr="00DA757A" w:rsidTr="0014385B">
        <w:trPr>
          <w:jc w:val="center"/>
        </w:trPr>
        <w:tc>
          <w:tcPr>
            <w:tcW w:w="3183" w:type="dxa"/>
            <w:shd w:val="clear" w:color="auto" w:fill="auto"/>
          </w:tcPr>
          <w:p w:rsidR="00083776" w:rsidRDefault="00083776" w:rsidP="002B02DC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A757A">
              <w:rPr>
                <w:rFonts w:eastAsia="Arial"/>
                <w:lang w:eastAsia="ar-SA"/>
              </w:rPr>
              <w:t>Показатель,</w:t>
            </w:r>
          </w:p>
          <w:p w:rsidR="00083776" w:rsidRPr="00DA757A" w:rsidRDefault="00083776" w:rsidP="002B02DC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proofErr w:type="gramStart"/>
            <w:r w:rsidRPr="00DA757A">
              <w:rPr>
                <w:rFonts w:eastAsia="Arial"/>
                <w:lang w:eastAsia="ar-SA"/>
              </w:rPr>
              <w:t>единица</w:t>
            </w:r>
            <w:proofErr w:type="gramEnd"/>
            <w:r w:rsidRPr="00DA757A">
              <w:rPr>
                <w:rFonts w:eastAsia="Arial"/>
                <w:lang w:eastAsia="ar-SA"/>
              </w:rPr>
              <w:t xml:space="preserve"> измерения</w:t>
            </w:r>
          </w:p>
        </w:tc>
        <w:tc>
          <w:tcPr>
            <w:tcW w:w="3435" w:type="dxa"/>
            <w:shd w:val="clear" w:color="auto" w:fill="auto"/>
          </w:tcPr>
          <w:p w:rsidR="00083776" w:rsidRPr="00DA757A" w:rsidRDefault="00083776" w:rsidP="002B02DC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A757A">
              <w:rPr>
                <w:rFonts w:eastAsia="Arial"/>
                <w:lang w:eastAsia="ar-SA"/>
              </w:rPr>
              <w:t>Порядок расчета</w:t>
            </w:r>
          </w:p>
        </w:tc>
        <w:tc>
          <w:tcPr>
            <w:tcW w:w="2875" w:type="dxa"/>
            <w:shd w:val="clear" w:color="auto" w:fill="auto"/>
          </w:tcPr>
          <w:p w:rsidR="00083776" w:rsidRPr="00DA757A" w:rsidRDefault="00083776" w:rsidP="002B02DC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A757A">
              <w:rPr>
                <w:rFonts w:eastAsia="Arial"/>
                <w:lang w:eastAsia="ar-SA"/>
              </w:rPr>
              <w:t>Источник информации</w:t>
            </w:r>
          </w:p>
        </w:tc>
      </w:tr>
      <w:tr w:rsidR="00083776" w:rsidRPr="00DA757A" w:rsidTr="0014385B">
        <w:trPr>
          <w:jc w:val="center"/>
        </w:trPr>
        <w:tc>
          <w:tcPr>
            <w:tcW w:w="3183" w:type="dxa"/>
            <w:shd w:val="clear" w:color="auto" w:fill="auto"/>
          </w:tcPr>
          <w:p w:rsidR="00083776" w:rsidRPr="00DA757A" w:rsidRDefault="00083776" w:rsidP="002B02DC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A757A">
              <w:rPr>
                <w:rFonts w:eastAsia="Arial"/>
                <w:lang w:eastAsia="ar-SA"/>
              </w:rPr>
              <w:t>1</w:t>
            </w:r>
          </w:p>
        </w:tc>
        <w:tc>
          <w:tcPr>
            <w:tcW w:w="3435" w:type="dxa"/>
            <w:shd w:val="clear" w:color="auto" w:fill="auto"/>
          </w:tcPr>
          <w:p w:rsidR="00083776" w:rsidRPr="00DA757A" w:rsidRDefault="00083776" w:rsidP="002B02DC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A757A">
              <w:rPr>
                <w:rFonts w:eastAsia="Arial"/>
                <w:lang w:eastAsia="ar-SA"/>
              </w:rPr>
              <w:t>2</w:t>
            </w:r>
          </w:p>
        </w:tc>
        <w:tc>
          <w:tcPr>
            <w:tcW w:w="2875" w:type="dxa"/>
            <w:shd w:val="clear" w:color="auto" w:fill="auto"/>
          </w:tcPr>
          <w:p w:rsidR="00083776" w:rsidRPr="00DA757A" w:rsidRDefault="00083776" w:rsidP="002B02DC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DA757A">
              <w:rPr>
                <w:rFonts w:eastAsia="Arial"/>
                <w:lang w:eastAsia="ar-SA"/>
              </w:rPr>
              <w:t>3</w:t>
            </w:r>
          </w:p>
        </w:tc>
      </w:tr>
      <w:tr w:rsidR="00083776" w:rsidRPr="00DA757A" w:rsidTr="0014385B">
        <w:trPr>
          <w:jc w:val="center"/>
        </w:trPr>
        <w:tc>
          <w:tcPr>
            <w:tcW w:w="3183" w:type="dxa"/>
            <w:shd w:val="clear" w:color="auto" w:fill="auto"/>
          </w:tcPr>
          <w:p w:rsidR="00083776" w:rsidRDefault="00083776" w:rsidP="002B02DC">
            <w:r>
              <w:t xml:space="preserve">Изготовление учебной и методической литературы в текущем периоде в количестве 5 000 шт. </w:t>
            </w:r>
          </w:p>
        </w:tc>
        <w:tc>
          <w:tcPr>
            <w:tcW w:w="3435" w:type="dxa"/>
            <w:shd w:val="clear" w:color="auto" w:fill="auto"/>
          </w:tcPr>
          <w:p w:rsidR="00083776" w:rsidRDefault="00083776" w:rsidP="002B02DC">
            <w:r>
              <w:t>Фактическое изготовление</w:t>
            </w:r>
          </w:p>
        </w:tc>
        <w:tc>
          <w:tcPr>
            <w:tcW w:w="2875" w:type="dxa"/>
            <w:shd w:val="clear" w:color="auto" w:fill="auto"/>
          </w:tcPr>
          <w:p w:rsidR="00083776" w:rsidRDefault="00083776" w:rsidP="002B02DC">
            <w:r>
              <w:t xml:space="preserve">Журнал регистрации изготовленной продукции и распределения </w:t>
            </w:r>
          </w:p>
        </w:tc>
      </w:tr>
      <w:tr w:rsidR="00083776" w:rsidRPr="00DA757A" w:rsidTr="0014385B">
        <w:trPr>
          <w:jc w:val="center"/>
        </w:trPr>
        <w:tc>
          <w:tcPr>
            <w:tcW w:w="3183" w:type="dxa"/>
            <w:shd w:val="clear" w:color="auto" w:fill="auto"/>
          </w:tcPr>
          <w:p w:rsidR="00083776" w:rsidRDefault="00083776" w:rsidP="002B02DC">
            <w:r>
              <w:t>Р</w:t>
            </w:r>
            <w:r w:rsidRPr="00FD2BFB">
              <w:t>аспространение информационно-пропагандистских материалов антитеррористической направленности</w:t>
            </w:r>
          </w:p>
          <w:p w:rsidR="00083776" w:rsidRDefault="00083776" w:rsidP="002B02DC">
            <w:proofErr w:type="gramStart"/>
            <w:r>
              <w:t>в</w:t>
            </w:r>
            <w:proofErr w:type="gramEnd"/>
            <w:r>
              <w:t xml:space="preserve"> количестве 5 000 шт.</w:t>
            </w:r>
          </w:p>
        </w:tc>
        <w:tc>
          <w:tcPr>
            <w:tcW w:w="3435" w:type="dxa"/>
            <w:shd w:val="clear" w:color="auto" w:fill="auto"/>
          </w:tcPr>
          <w:p w:rsidR="00083776" w:rsidRDefault="00083776" w:rsidP="002B02DC">
            <w:r>
              <w:t xml:space="preserve">Количество </w:t>
            </w:r>
            <w:r w:rsidRPr="00FD2BFB">
              <w:t>распространён</w:t>
            </w:r>
            <w:r>
              <w:t>ных</w:t>
            </w:r>
            <w:r w:rsidRPr="00FD2BFB">
              <w:t xml:space="preserve"> информационно-пропагандистских материалов </w:t>
            </w:r>
            <w:r>
              <w:t xml:space="preserve">в текущем периоде </w:t>
            </w:r>
          </w:p>
        </w:tc>
        <w:tc>
          <w:tcPr>
            <w:tcW w:w="2875" w:type="dxa"/>
            <w:shd w:val="clear" w:color="auto" w:fill="auto"/>
          </w:tcPr>
          <w:p w:rsidR="00083776" w:rsidRDefault="00083776" w:rsidP="002B02DC">
            <w:r>
              <w:t xml:space="preserve">Журнал регистрации </w:t>
            </w:r>
          </w:p>
        </w:tc>
      </w:tr>
    </w:tbl>
    <w:p w:rsidR="00083776" w:rsidRPr="0014385B" w:rsidRDefault="00083776" w:rsidP="0014385B">
      <w:pPr>
        <w:ind w:left="4536"/>
        <w:rPr>
          <w:sz w:val="28"/>
          <w:szCs w:val="28"/>
        </w:rPr>
      </w:pPr>
    </w:p>
    <w:p w:rsidR="00083776" w:rsidRPr="0014385B" w:rsidRDefault="00083776" w:rsidP="0014385B">
      <w:pPr>
        <w:suppressAutoHyphens/>
        <w:autoSpaceDE w:val="0"/>
        <w:jc w:val="center"/>
        <w:rPr>
          <w:sz w:val="28"/>
          <w:szCs w:val="28"/>
        </w:rPr>
      </w:pPr>
    </w:p>
    <w:p w:rsidR="00083776" w:rsidRPr="0014385B" w:rsidRDefault="0014385B" w:rsidP="0014385B">
      <w:pPr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083776" w:rsidRDefault="00083776" w:rsidP="00083776">
      <w:pPr>
        <w:suppressAutoHyphens/>
        <w:autoSpaceDE w:val="0"/>
        <w:jc w:val="right"/>
      </w:pPr>
    </w:p>
    <w:p w:rsidR="00083776" w:rsidRDefault="00083776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14385B" w:rsidRDefault="0014385B" w:rsidP="00083776">
      <w:pPr>
        <w:suppressAutoHyphens/>
        <w:autoSpaceDE w:val="0"/>
        <w:jc w:val="right"/>
      </w:pPr>
    </w:p>
    <w:p w:rsidR="00083776" w:rsidRPr="0014385B" w:rsidRDefault="00083776" w:rsidP="00083776">
      <w:pPr>
        <w:suppressAutoHyphens/>
        <w:autoSpaceDE w:val="0"/>
        <w:jc w:val="right"/>
        <w:rPr>
          <w:sz w:val="28"/>
          <w:szCs w:val="28"/>
        </w:rPr>
      </w:pPr>
      <w:r w:rsidRPr="0014385B">
        <w:rPr>
          <w:sz w:val="28"/>
          <w:szCs w:val="28"/>
        </w:rPr>
        <w:lastRenderedPageBreak/>
        <w:t>Приложение № 3</w:t>
      </w:r>
    </w:p>
    <w:p w:rsidR="00083776" w:rsidRPr="0014385B" w:rsidRDefault="00083776" w:rsidP="00083776">
      <w:pPr>
        <w:suppressAutoHyphens/>
        <w:autoSpaceDE w:val="0"/>
        <w:jc w:val="right"/>
        <w:rPr>
          <w:sz w:val="28"/>
          <w:szCs w:val="28"/>
        </w:rPr>
      </w:pPr>
      <w:proofErr w:type="gramStart"/>
      <w:r w:rsidRPr="0014385B">
        <w:rPr>
          <w:sz w:val="28"/>
          <w:szCs w:val="28"/>
        </w:rPr>
        <w:t>к</w:t>
      </w:r>
      <w:proofErr w:type="gramEnd"/>
      <w:r w:rsidRPr="0014385B">
        <w:rPr>
          <w:sz w:val="28"/>
          <w:szCs w:val="28"/>
        </w:rPr>
        <w:t xml:space="preserve"> муниципальной программе</w:t>
      </w:r>
    </w:p>
    <w:p w:rsidR="00083776" w:rsidRPr="0014385B" w:rsidRDefault="00083776" w:rsidP="00083776">
      <w:pPr>
        <w:suppressAutoHyphens/>
        <w:autoSpaceDE w:val="0"/>
        <w:jc w:val="right"/>
        <w:rPr>
          <w:bCs/>
          <w:sz w:val="28"/>
          <w:szCs w:val="28"/>
        </w:rPr>
      </w:pPr>
      <w:r w:rsidRPr="0014385B">
        <w:rPr>
          <w:sz w:val="28"/>
          <w:szCs w:val="28"/>
        </w:rPr>
        <w:t>«</w:t>
      </w:r>
      <w:r w:rsidRPr="0014385B">
        <w:rPr>
          <w:bCs/>
          <w:sz w:val="28"/>
          <w:szCs w:val="28"/>
        </w:rPr>
        <w:t>Профилактика терроризма и экстремизма</w:t>
      </w:r>
    </w:p>
    <w:p w:rsidR="00083776" w:rsidRPr="0014385B" w:rsidRDefault="0014385B" w:rsidP="00083776">
      <w:pPr>
        <w:suppressAutoHyphens/>
        <w:autoSpaceDE w:val="0"/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  <w:r w:rsidR="00083776" w:rsidRPr="0014385B">
        <w:rPr>
          <w:bCs/>
          <w:sz w:val="28"/>
          <w:szCs w:val="28"/>
        </w:rPr>
        <w:t>муниципальном образовании</w:t>
      </w:r>
    </w:p>
    <w:p w:rsidR="00083776" w:rsidRPr="0014385B" w:rsidRDefault="00083776" w:rsidP="00083776">
      <w:pPr>
        <w:suppressAutoHyphens/>
        <w:autoSpaceDE w:val="0"/>
        <w:jc w:val="right"/>
        <w:rPr>
          <w:rFonts w:eastAsia="Arial"/>
          <w:b/>
          <w:bCs/>
          <w:sz w:val="28"/>
          <w:szCs w:val="28"/>
          <w:lang w:eastAsia="ar-SA"/>
        </w:rPr>
      </w:pPr>
      <w:r w:rsidRPr="0014385B">
        <w:rPr>
          <w:bCs/>
          <w:sz w:val="28"/>
          <w:szCs w:val="28"/>
        </w:rPr>
        <w:t>«Коношский муниципальный район</w:t>
      </w:r>
      <w:r w:rsidRPr="0014385B">
        <w:rPr>
          <w:b/>
          <w:bCs/>
          <w:sz w:val="28"/>
          <w:szCs w:val="28"/>
        </w:rPr>
        <w:t>»</w:t>
      </w:r>
    </w:p>
    <w:p w:rsidR="00083776" w:rsidRPr="0014385B" w:rsidRDefault="00083776" w:rsidP="00083776">
      <w:pPr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</w:p>
    <w:p w:rsidR="00083776" w:rsidRPr="0014385B" w:rsidRDefault="00083776" w:rsidP="00083776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  <w:r w:rsidRPr="0014385B">
        <w:rPr>
          <w:rFonts w:eastAsia="Arial"/>
          <w:b/>
          <w:bCs/>
          <w:sz w:val="28"/>
          <w:szCs w:val="28"/>
          <w:lang w:eastAsia="ar-SA"/>
        </w:rPr>
        <w:t>РЕСУРСНОЕ ОБЕСПЕЧЕНИЕ</w:t>
      </w:r>
    </w:p>
    <w:p w:rsidR="00083776" w:rsidRPr="0014385B" w:rsidRDefault="00083776" w:rsidP="00083776">
      <w:pPr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  <w:proofErr w:type="gramStart"/>
      <w:r w:rsidRPr="0014385B">
        <w:rPr>
          <w:rFonts w:eastAsia="Arial"/>
          <w:b/>
          <w:bCs/>
          <w:sz w:val="28"/>
          <w:szCs w:val="28"/>
          <w:lang w:eastAsia="ar-SA"/>
        </w:rPr>
        <w:t>реализации</w:t>
      </w:r>
      <w:proofErr w:type="gramEnd"/>
      <w:r w:rsidRPr="0014385B">
        <w:rPr>
          <w:rFonts w:eastAsia="Arial"/>
          <w:b/>
          <w:bCs/>
          <w:sz w:val="28"/>
          <w:szCs w:val="28"/>
          <w:lang w:eastAsia="ar-SA"/>
        </w:rPr>
        <w:t xml:space="preserve"> расчета целевых показателей эффективности муниципальной  программы «Профилактика терроризма и экстремизма в муниципальном образовании «Коношский муниципальный район»</w:t>
      </w:r>
    </w:p>
    <w:p w:rsidR="00083776" w:rsidRPr="0014385B" w:rsidRDefault="00083776" w:rsidP="00083776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1560"/>
        <w:gridCol w:w="1701"/>
        <w:gridCol w:w="1134"/>
        <w:gridCol w:w="1134"/>
        <w:gridCol w:w="1176"/>
        <w:gridCol w:w="1092"/>
      </w:tblGrid>
      <w:tr w:rsidR="00083776" w:rsidRPr="009E3718" w:rsidTr="0014385B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Статус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Оценка расходов,</w:t>
            </w:r>
          </w:p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тыс. рублей</w:t>
            </w:r>
          </w:p>
        </w:tc>
      </w:tr>
      <w:tr w:rsidR="00083776" w:rsidRPr="009E3718" w:rsidTr="0014385B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2023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2024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14385B">
              <w:rPr>
                <w:rFonts w:eastAsia="Arial"/>
                <w:sz w:val="20"/>
                <w:szCs w:val="20"/>
                <w:lang w:eastAsia="ar-SA"/>
              </w:rPr>
              <w:t>итого</w:t>
            </w:r>
            <w:proofErr w:type="gramEnd"/>
          </w:p>
        </w:tc>
      </w:tr>
      <w:tr w:rsidR="00083776" w:rsidRPr="009E3718" w:rsidTr="0014385B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7</w:t>
            </w:r>
          </w:p>
        </w:tc>
      </w:tr>
      <w:tr w:rsidR="00083776" w:rsidRPr="009E3718" w:rsidTr="0014385B">
        <w:trPr>
          <w:trHeight w:val="71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Муниципальная</w:t>
            </w:r>
          </w:p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14385B">
              <w:rPr>
                <w:rFonts w:eastAsia="Arial"/>
                <w:sz w:val="20"/>
                <w:szCs w:val="20"/>
                <w:lang w:eastAsia="ar-SA"/>
              </w:rPr>
              <w:t>программа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  <w:lang w:eastAsia="ar-SA"/>
              </w:rPr>
            </w:pPr>
            <w:r w:rsidRPr="0014385B">
              <w:rPr>
                <w:b/>
                <w:bCs/>
                <w:sz w:val="20"/>
                <w:szCs w:val="20"/>
                <w:lang w:eastAsia="ar-SA"/>
              </w:rPr>
              <w:t>«</w:t>
            </w:r>
            <w:r w:rsidRPr="0014385B">
              <w:rPr>
                <w:bCs/>
                <w:sz w:val="20"/>
                <w:szCs w:val="20"/>
                <w:lang w:eastAsia="ar-SA"/>
              </w:rPr>
              <w:t>Профилактика терроризма и экстремизма</w:t>
            </w:r>
            <w:r w:rsidR="0014385B" w:rsidRPr="0014385B">
              <w:rPr>
                <w:bCs/>
                <w:sz w:val="20"/>
                <w:szCs w:val="20"/>
                <w:lang w:eastAsia="ar-SA"/>
              </w:rPr>
              <w:t xml:space="preserve"> в </w:t>
            </w:r>
            <w:r w:rsidRPr="0014385B">
              <w:rPr>
                <w:bCs/>
                <w:sz w:val="20"/>
                <w:szCs w:val="20"/>
                <w:lang w:eastAsia="ar-SA"/>
              </w:rPr>
              <w:t xml:space="preserve">муниципальном образовании </w:t>
            </w:r>
            <w:r w:rsidR="0014385B" w:rsidRPr="0014385B">
              <w:rPr>
                <w:bCs/>
                <w:sz w:val="20"/>
                <w:szCs w:val="20"/>
                <w:lang w:eastAsia="ar-SA"/>
              </w:rPr>
              <w:t>«Коношский муниципальный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30 000,00</w:t>
            </w:r>
          </w:p>
        </w:tc>
      </w:tr>
      <w:tr w:rsidR="00083776" w:rsidRPr="009E3718" w:rsidTr="0014385B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14385B">
              <w:rPr>
                <w:rFonts w:eastAsia="Arial"/>
                <w:sz w:val="20"/>
                <w:szCs w:val="20"/>
                <w:lang w:eastAsia="ar-SA"/>
              </w:rPr>
              <w:t>районный</w:t>
            </w:r>
            <w:proofErr w:type="gramEnd"/>
            <w:r w:rsidRPr="0014385B">
              <w:rPr>
                <w:rFonts w:eastAsia="Arial"/>
                <w:sz w:val="20"/>
                <w:szCs w:val="20"/>
                <w:lang w:eastAsia="ar-SA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10 000,00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14385B">
              <w:rPr>
                <w:rFonts w:eastAsia="Arial"/>
                <w:sz w:val="20"/>
                <w:szCs w:val="20"/>
                <w:lang w:eastAsia="ar-SA"/>
              </w:rPr>
              <w:t>30 000,00</w:t>
            </w:r>
          </w:p>
        </w:tc>
      </w:tr>
      <w:tr w:rsidR="00083776" w:rsidRPr="009E3718" w:rsidTr="0014385B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14385B">
              <w:rPr>
                <w:rFonts w:eastAsia="Arial"/>
                <w:sz w:val="20"/>
                <w:szCs w:val="20"/>
                <w:lang w:eastAsia="ar-SA"/>
              </w:rPr>
              <w:t>областной</w:t>
            </w:r>
            <w:proofErr w:type="gramEnd"/>
            <w:r w:rsidRPr="0014385B">
              <w:rPr>
                <w:rFonts w:eastAsia="Arial"/>
                <w:sz w:val="20"/>
                <w:szCs w:val="20"/>
                <w:lang w:eastAsia="ar-SA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083776" w:rsidRPr="009E3718" w:rsidTr="0014385B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14385B">
              <w:rPr>
                <w:rFonts w:eastAsia="Arial"/>
                <w:sz w:val="20"/>
                <w:szCs w:val="20"/>
                <w:lang w:eastAsia="ar-SA"/>
              </w:rPr>
              <w:t>федеральный</w:t>
            </w:r>
            <w:proofErr w:type="gramEnd"/>
            <w:r w:rsidRPr="0014385B">
              <w:rPr>
                <w:rFonts w:eastAsia="Arial"/>
                <w:sz w:val="20"/>
                <w:szCs w:val="20"/>
                <w:lang w:eastAsia="ar-SA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  <w:tr w:rsidR="00083776" w:rsidRPr="009E3718" w:rsidTr="0014385B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proofErr w:type="gramStart"/>
            <w:r w:rsidRPr="0014385B">
              <w:rPr>
                <w:rFonts w:eastAsia="Arial"/>
                <w:sz w:val="20"/>
                <w:szCs w:val="20"/>
                <w:lang w:eastAsia="ar-SA"/>
              </w:rPr>
              <w:t>внебюджетные</w:t>
            </w:r>
            <w:proofErr w:type="gramEnd"/>
            <w:r w:rsidRPr="0014385B">
              <w:rPr>
                <w:rFonts w:eastAsia="Arial"/>
                <w:sz w:val="20"/>
                <w:szCs w:val="20"/>
                <w:lang w:eastAsia="ar-SA"/>
              </w:rPr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776" w:rsidRPr="0014385B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20"/>
                <w:szCs w:val="20"/>
                <w:lang w:eastAsia="ar-SA"/>
              </w:rPr>
            </w:pPr>
          </w:p>
        </w:tc>
      </w:tr>
    </w:tbl>
    <w:p w:rsidR="00083776" w:rsidRPr="0014385B" w:rsidRDefault="00083776" w:rsidP="0014385B">
      <w:pPr>
        <w:ind w:left="4536"/>
        <w:rPr>
          <w:sz w:val="28"/>
          <w:szCs w:val="28"/>
        </w:rPr>
      </w:pPr>
    </w:p>
    <w:p w:rsidR="00083776" w:rsidRPr="0014385B" w:rsidRDefault="00083776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Pr="0014385B" w:rsidRDefault="0014385B" w:rsidP="0014385B">
      <w:pPr>
        <w:ind w:left="4536"/>
        <w:rPr>
          <w:sz w:val="28"/>
          <w:szCs w:val="28"/>
        </w:rPr>
      </w:pPr>
    </w:p>
    <w:p w:rsidR="0014385B" w:rsidRDefault="0014385B" w:rsidP="00083776">
      <w:pPr>
        <w:suppressAutoHyphens/>
        <w:autoSpaceDE w:val="0"/>
        <w:jc w:val="right"/>
        <w:rPr>
          <w:sz w:val="28"/>
          <w:szCs w:val="28"/>
        </w:rPr>
      </w:pPr>
    </w:p>
    <w:p w:rsidR="0014385B" w:rsidRDefault="0014385B" w:rsidP="00083776">
      <w:pPr>
        <w:suppressAutoHyphens/>
        <w:autoSpaceDE w:val="0"/>
        <w:jc w:val="right"/>
        <w:rPr>
          <w:sz w:val="28"/>
          <w:szCs w:val="28"/>
        </w:rPr>
      </w:pPr>
    </w:p>
    <w:p w:rsidR="00083776" w:rsidRPr="0014385B" w:rsidRDefault="00083776" w:rsidP="00083776">
      <w:pPr>
        <w:suppressAutoHyphens/>
        <w:autoSpaceDE w:val="0"/>
        <w:jc w:val="right"/>
        <w:rPr>
          <w:sz w:val="28"/>
          <w:szCs w:val="28"/>
        </w:rPr>
      </w:pPr>
      <w:r w:rsidRPr="0014385B">
        <w:rPr>
          <w:sz w:val="28"/>
          <w:szCs w:val="28"/>
        </w:rPr>
        <w:lastRenderedPageBreak/>
        <w:t>Приложение № 4</w:t>
      </w:r>
    </w:p>
    <w:p w:rsidR="00083776" w:rsidRPr="0014385B" w:rsidRDefault="00083776" w:rsidP="00083776">
      <w:pPr>
        <w:suppressAutoHyphens/>
        <w:autoSpaceDE w:val="0"/>
        <w:jc w:val="right"/>
        <w:rPr>
          <w:sz w:val="28"/>
          <w:szCs w:val="28"/>
        </w:rPr>
      </w:pPr>
      <w:proofErr w:type="gramStart"/>
      <w:r w:rsidRPr="0014385B">
        <w:rPr>
          <w:sz w:val="28"/>
          <w:szCs w:val="28"/>
        </w:rPr>
        <w:t>к</w:t>
      </w:r>
      <w:proofErr w:type="gramEnd"/>
      <w:r w:rsidRPr="0014385B">
        <w:rPr>
          <w:sz w:val="28"/>
          <w:szCs w:val="28"/>
        </w:rPr>
        <w:t xml:space="preserve"> муниципальной программе</w:t>
      </w:r>
    </w:p>
    <w:p w:rsidR="00083776" w:rsidRPr="0014385B" w:rsidRDefault="00083776" w:rsidP="00083776">
      <w:pPr>
        <w:suppressAutoHyphens/>
        <w:autoSpaceDE w:val="0"/>
        <w:jc w:val="right"/>
        <w:rPr>
          <w:bCs/>
          <w:sz w:val="28"/>
          <w:szCs w:val="28"/>
        </w:rPr>
      </w:pPr>
      <w:r w:rsidRPr="0014385B">
        <w:rPr>
          <w:sz w:val="28"/>
          <w:szCs w:val="28"/>
        </w:rPr>
        <w:t>«</w:t>
      </w:r>
      <w:r w:rsidRPr="0014385B">
        <w:rPr>
          <w:bCs/>
          <w:sz w:val="28"/>
          <w:szCs w:val="28"/>
        </w:rPr>
        <w:t>Профилактика терроризма и экстремизма</w:t>
      </w:r>
    </w:p>
    <w:p w:rsidR="00083776" w:rsidRPr="0014385B" w:rsidRDefault="000764F5" w:rsidP="00083776">
      <w:pPr>
        <w:suppressAutoHyphens/>
        <w:autoSpaceDE w:val="0"/>
        <w:jc w:val="right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в</w:t>
      </w:r>
      <w:proofErr w:type="gramEnd"/>
      <w:r>
        <w:rPr>
          <w:bCs/>
          <w:sz w:val="28"/>
          <w:szCs w:val="28"/>
        </w:rPr>
        <w:t xml:space="preserve"> </w:t>
      </w:r>
      <w:r w:rsidR="00083776" w:rsidRPr="0014385B">
        <w:rPr>
          <w:bCs/>
          <w:sz w:val="28"/>
          <w:szCs w:val="28"/>
        </w:rPr>
        <w:t>муниципальном образовании</w:t>
      </w:r>
    </w:p>
    <w:p w:rsidR="00083776" w:rsidRPr="0014385B" w:rsidRDefault="00083776" w:rsidP="00083776">
      <w:pPr>
        <w:suppressAutoHyphens/>
        <w:autoSpaceDE w:val="0"/>
        <w:jc w:val="right"/>
        <w:rPr>
          <w:b/>
          <w:bCs/>
          <w:sz w:val="28"/>
          <w:szCs w:val="28"/>
        </w:rPr>
      </w:pPr>
      <w:r w:rsidRPr="0014385B">
        <w:rPr>
          <w:bCs/>
          <w:sz w:val="28"/>
          <w:szCs w:val="28"/>
        </w:rPr>
        <w:t>«Коношский муниципальный район</w:t>
      </w:r>
      <w:r w:rsidRPr="0014385B">
        <w:rPr>
          <w:b/>
          <w:bCs/>
          <w:sz w:val="28"/>
          <w:szCs w:val="28"/>
        </w:rPr>
        <w:t>»</w:t>
      </w:r>
    </w:p>
    <w:p w:rsidR="00083776" w:rsidRPr="0014385B" w:rsidRDefault="00083776" w:rsidP="00083776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</w:p>
    <w:p w:rsidR="00083776" w:rsidRPr="0014385B" w:rsidRDefault="000764F5" w:rsidP="00083776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  <w:r>
        <w:rPr>
          <w:rFonts w:eastAsia="Arial"/>
          <w:b/>
          <w:sz w:val="28"/>
          <w:szCs w:val="28"/>
          <w:lang w:eastAsia="ar-SA"/>
        </w:rPr>
        <w:t>ПЕРЕЧЕНЬ МЕРОПРИЯТИЙ</w:t>
      </w:r>
    </w:p>
    <w:p w:rsidR="00083776" w:rsidRPr="0014385B" w:rsidRDefault="00083776" w:rsidP="00083776">
      <w:pPr>
        <w:suppressAutoHyphens/>
        <w:autoSpaceDE w:val="0"/>
        <w:jc w:val="center"/>
        <w:rPr>
          <w:rFonts w:eastAsia="Arial"/>
          <w:b/>
          <w:bCs/>
          <w:sz w:val="28"/>
          <w:szCs w:val="28"/>
          <w:lang w:eastAsia="ar-SA"/>
        </w:rPr>
      </w:pPr>
      <w:proofErr w:type="gramStart"/>
      <w:r w:rsidRPr="0014385B">
        <w:rPr>
          <w:rFonts w:eastAsia="Arial"/>
          <w:b/>
          <w:bCs/>
          <w:sz w:val="28"/>
          <w:szCs w:val="28"/>
          <w:lang w:eastAsia="ar-SA"/>
        </w:rPr>
        <w:t>муниципальной</w:t>
      </w:r>
      <w:proofErr w:type="gramEnd"/>
      <w:r w:rsidRPr="0014385B">
        <w:rPr>
          <w:rFonts w:eastAsia="Arial"/>
          <w:b/>
          <w:bCs/>
          <w:sz w:val="28"/>
          <w:szCs w:val="28"/>
          <w:lang w:eastAsia="ar-SA"/>
        </w:rPr>
        <w:t xml:space="preserve"> программы «Профилактика терроризма и экстремизма в муниципальном образовании «Коношский муниципальный район»</w:t>
      </w:r>
    </w:p>
    <w:p w:rsidR="00083776" w:rsidRPr="0014385B" w:rsidRDefault="00083776" w:rsidP="00083776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</w:p>
    <w:tbl>
      <w:tblPr>
        <w:tblW w:w="9773" w:type="dxa"/>
        <w:jc w:val="center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3076"/>
        <w:gridCol w:w="1701"/>
        <w:gridCol w:w="992"/>
        <w:gridCol w:w="993"/>
        <w:gridCol w:w="850"/>
        <w:gridCol w:w="851"/>
        <w:gridCol w:w="850"/>
      </w:tblGrid>
      <w:tr w:rsidR="00083776" w:rsidRPr="000764F5" w:rsidTr="000764F5">
        <w:trPr>
          <w:trHeight w:val="240"/>
          <w:jc w:val="center"/>
        </w:trPr>
        <w:tc>
          <w:tcPr>
            <w:tcW w:w="4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№ п/п</w:t>
            </w:r>
          </w:p>
        </w:tc>
        <w:tc>
          <w:tcPr>
            <w:tcW w:w="30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764F5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Наименование</w:t>
            </w:r>
            <w:r w:rsidR="00083776" w:rsidRPr="000764F5">
              <w:rPr>
                <w:rFonts w:eastAsia="Arial"/>
                <w:sz w:val="18"/>
                <w:szCs w:val="18"/>
                <w:lang w:eastAsia="ar-SA"/>
              </w:rPr>
              <w:br/>
              <w:t>мероприятия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Описание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Источники</w:t>
            </w:r>
            <w:r w:rsidRPr="000764F5">
              <w:rPr>
                <w:rFonts w:eastAsia="Arial"/>
                <w:sz w:val="18"/>
                <w:szCs w:val="18"/>
                <w:lang w:eastAsia="ar-SA"/>
              </w:rPr>
              <w:br/>
              <w:t>финансирования</w:t>
            </w:r>
          </w:p>
        </w:tc>
        <w:tc>
          <w:tcPr>
            <w:tcW w:w="35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Финансовые затраты</w:t>
            </w:r>
          </w:p>
        </w:tc>
      </w:tr>
      <w:tr w:rsidR="00083776" w:rsidRPr="000764F5" w:rsidTr="000764F5">
        <w:trPr>
          <w:trHeight w:val="510"/>
          <w:jc w:val="center"/>
        </w:trPr>
        <w:tc>
          <w:tcPr>
            <w:tcW w:w="46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30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proofErr w:type="gramStart"/>
            <w:r w:rsidRPr="000764F5">
              <w:rPr>
                <w:rFonts w:eastAsia="Arial"/>
                <w:sz w:val="18"/>
                <w:szCs w:val="18"/>
                <w:lang w:eastAsia="ar-SA"/>
              </w:rPr>
              <w:t>всего</w:t>
            </w:r>
            <w:proofErr w:type="gramEnd"/>
          </w:p>
        </w:tc>
        <w:tc>
          <w:tcPr>
            <w:tcW w:w="255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proofErr w:type="gramStart"/>
            <w:r w:rsidRPr="000764F5">
              <w:rPr>
                <w:rFonts w:eastAsia="Arial"/>
                <w:sz w:val="18"/>
                <w:szCs w:val="18"/>
                <w:lang w:eastAsia="ar-SA"/>
              </w:rPr>
              <w:t>в</w:t>
            </w:r>
            <w:proofErr w:type="gramEnd"/>
            <w:r w:rsidRPr="000764F5">
              <w:rPr>
                <w:rFonts w:eastAsia="Arial"/>
                <w:sz w:val="18"/>
                <w:szCs w:val="18"/>
                <w:lang w:eastAsia="ar-SA"/>
              </w:rPr>
              <w:t xml:space="preserve"> том числе</w:t>
            </w:r>
          </w:p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proofErr w:type="gramStart"/>
            <w:r w:rsidRPr="000764F5">
              <w:rPr>
                <w:rFonts w:eastAsia="Arial"/>
                <w:sz w:val="18"/>
                <w:szCs w:val="18"/>
                <w:lang w:eastAsia="ar-SA"/>
              </w:rPr>
              <w:t>по</w:t>
            </w:r>
            <w:proofErr w:type="gramEnd"/>
            <w:r w:rsidRPr="000764F5">
              <w:rPr>
                <w:rFonts w:eastAsia="Arial"/>
                <w:sz w:val="18"/>
                <w:szCs w:val="18"/>
                <w:lang w:eastAsia="ar-SA"/>
              </w:rPr>
              <w:t xml:space="preserve"> годам</w:t>
            </w:r>
          </w:p>
        </w:tc>
      </w:tr>
      <w:tr w:rsidR="000764F5" w:rsidRPr="000764F5" w:rsidTr="000764F5">
        <w:trPr>
          <w:trHeight w:val="300"/>
          <w:jc w:val="center"/>
        </w:trPr>
        <w:tc>
          <w:tcPr>
            <w:tcW w:w="460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30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0764F5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0764F5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0764F5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2024</w:t>
            </w:r>
          </w:p>
        </w:tc>
      </w:tr>
      <w:tr w:rsidR="000764F5" w:rsidRPr="000764F5" w:rsidTr="000764F5">
        <w:trPr>
          <w:trHeight w:val="240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8</w:t>
            </w:r>
          </w:p>
        </w:tc>
      </w:tr>
      <w:tr w:rsidR="00083776" w:rsidRPr="000764F5" w:rsidTr="000764F5">
        <w:trPr>
          <w:trHeight w:val="240"/>
          <w:jc w:val="center"/>
        </w:trPr>
        <w:tc>
          <w:tcPr>
            <w:tcW w:w="977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b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b/>
                <w:sz w:val="18"/>
                <w:szCs w:val="18"/>
                <w:lang w:eastAsia="ar-SA"/>
              </w:rPr>
              <w:t xml:space="preserve">Мероприятия, направленные на профилактику </w:t>
            </w:r>
            <w:r w:rsidRPr="000764F5">
              <w:rPr>
                <w:rFonts w:eastAsia="Arial"/>
                <w:b/>
                <w:bCs/>
                <w:sz w:val="18"/>
                <w:szCs w:val="18"/>
                <w:lang w:eastAsia="ar-SA"/>
              </w:rPr>
              <w:t>терроризма и экстремизма</w:t>
            </w:r>
          </w:p>
        </w:tc>
      </w:tr>
      <w:tr w:rsidR="000764F5" w:rsidRPr="000764F5" w:rsidTr="000764F5">
        <w:trPr>
          <w:trHeight w:val="240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 w:bidi="ru-RU"/>
              </w:rPr>
              <w:t xml:space="preserve">Реализация мероприятий Комплексного плана противодействия идеологии терроризма </w:t>
            </w:r>
            <w:r w:rsidR="000764F5">
              <w:rPr>
                <w:rFonts w:eastAsia="Arial"/>
                <w:sz w:val="18"/>
                <w:szCs w:val="18"/>
                <w:lang w:eastAsia="ar-SA" w:bidi="ru-RU"/>
              </w:rPr>
              <w:t xml:space="preserve">в Российской Федерации на 2019 </w:t>
            </w:r>
            <w:r w:rsidR="000764F5" w:rsidRPr="000764F5">
              <w:rPr>
                <w:rFonts w:eastAsia="Arial"/>
                <w:sz w:val="18"/>
                <w:szCs w:val="18"/>
                <w:lang w:eastAsia="ar-SA" w:bidi="ru-RU"/>
              </w:rPr>
              <w:t>–</w:t>
            </w:r>
            <w:r w:rsidRPr="000764F5">
              <w:rPr>
                <w:rFonts w:eastAsia="Arial"/>
                <w:sz w:val="18"/>
                <w:szCs w:val="18"/>
                <w:lang w:eastAsia="ar-SA" w:bidi="ru-RU"/>
              </w:rPr>
              <w:t xml:space="preserve"> 2023 годы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764F5" w:rsidRPr="000764F5" w:rsidTr="000764F5">
        <w:trPr>
          <w:trHeight w:val="240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Создание учебной материальной базы для осуществления комплекса адресных профилактических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Организация обучения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15 000,00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5 000,00</w:t>
            </w:r>
          </w:p>
        </w:tc>
      </w:tr>
      <w:tr w:rsidR="000764F5" w:rsidRPr="000764F5" w:rsidTr="000764F5">
        <w:trPr>
          <w:trHeight w:val="240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Изготовление и распространение информационно-пропагандистских материалов антитеррористической направленности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Памятки населению – 5 000 шт.,</w:t>
            </w:r>
          </w:p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proofErr w:type="gramStart"/>
            <w:r w:rsidRPr="000764F5">
              <w:rPr>
                <w:rFonts w:eastAsia="Arial"/>
                <w:sz w:val="18"/>
                <w:szCs w:val="18"/>
                <w:lang w:eastAsia="ar-SA"/>
              </w:rPr>
              <w:t>методическая</w:t>
            </w:r>
            <w:proofErr w:type="gramEnd"/>
            <w:r w:rsidRPr="000764F5">
              <w:rPr>
                <w:rFonts w:eastAsia="Arial"/>
                <w:sz w:val="18"/>
                <w:szCs w:val="18"/>
                <w:lang w:eastAsia="ar-SA"/>
              </w:rPr>
              <w:t xml:space="preserve"> литература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jc w:val="center"/>
              <w:rPr>
                <w:sz w:val="18"/>
                <w:szCs w:val="18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15 000,00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5 000,00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5 000,00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5 000,00</w:t>
            </w:r>
          </w:p>
        </w:tc>
      </w:tr>
      <w:tr w:rsidR="000764F5" w:rsidRPr="000764F5" w:rsidTr="000764F5">
        <w:trPr>
          <w:trHeight w:val="240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Проведение в образовательных организациях культурно-просветительских и воспитательных мероприятий с антитеррористической тематикой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Просветительские и воспитательные мероприятия с подрастающим поколением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jc w:val="center"/>
              <w:rPr>
                <w:sz w:val="18"/>
                <w:szCs w:val="18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764F5" w:rsidRPr="000764F5" w:rsidTr="000764F5">
        <w:trPr>
          <w:trHeight w:val="240"/>
          <w:jc w:val="center"/>
        </w:trPr>
        <w:tc>
          <w:tcPr>
            <w:tcW w:w="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3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Мониторинг информационно-телекоммуникационных сетей на предмет проникновения материалов, содержащих идеи, пропагандирующие террористическую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Контроль за появлением материалов, содержащих идеи, пропагандирующие террористическую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jc w:val="center"/>
              <w:rPr>
                <w:sz w:val="18"/>
                <w:szCs w:val="18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</w:tc>
      </w:tr>
      <w:tr w:rsidR="000764F5" w:rsidRPr="000764F5" w:rsidTr="000764F5">
        <w:trPr>
          <w:trHeight w:val="240"/>
          <w:jc w:val="center"/>
        </w:trPr>
        <w:tc>
          <w:tcPr>
            <w:tcW w:w="5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</w:p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Всего: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Районный бюджет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30 000,00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10 000,00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10 000,00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83776" w:rsidRPr="000764F5" w:rsidRDefault="00083776" w:rsidP="002B02DC">
            <w:pPr>
              <w:suppressAutoHyphens/>
              <w:autoSpaceDE w:val="0"/>
              <w:jc w:val="both"/>
              <w:rPr>
                <w:rFonts w:eastAsia="Arial"/>
                <w:sz w:val="18"/>
                <w:szCs w:val="18"/>
                <w:lang w:eastAsia="ar-SA"/>
              </w:rPr>
            </w:pPr>
            <w:r w:rsidRPr="000764F5">
              <w:rPr>
                <w:rFonts w:eastAsia="Arial"/>
                <w:sz w:val="18"/>
                <w:szCs w:val="18"/>
                <w:lang w:eastAsia="ar-SA"/>
              </w:rPr>
              <w:t>10 000,00</w:t>
            </w:r>
          </w:p>
        </w:tc>
      </w:tr>
    </w:tbl>
    <w:p w:rsidR="00083776" w:rsidRPr="000764F5" w:rsidRDefault="00083776" w:rsidP="00083776">
      <w:pPr>
        <w:rPr>
          <w:rFonts w:eastAsia="Arial"/>
          <w:b/>
          <w:sz w:val="28"/>
          <w:szCs w:val="28"/>
          <w:lang w:eastAsia="ar-SA"/>
        </w:rPr>
      </w:pPr>
    </w:p>
    <w:p w:rsidR="000A37DD" w:rsidRPr="000764F5" w:rsidRDefault="000764F5" w:rsidP="000764F5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  <w:bookmarkStart w:id="0" w:name="_GoBack"/>
      <w:bookmarkEnd w:id="0"/>
    </w:p>
    <w:sectPr w:rsidR="000A37DD" w:rsidRPr="000764F5" w:rsidSect="0014385B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FF"/>
    <w:rsid w:val="000764F5"/>
    <w:rsid w:val="00083776"/>
    <w:rsid w:val="000A37DD"/>
    <w:rsid w:val="0014385B"/>
    <w:rsid w:val="00EC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3C4436-F82A-4DBF-808C-8B5827F7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083776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08377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2021-09-23T07:40:00Z</dcterms:created>
  <dcterms:modified xsi:type="dcterms:W3CDTF">2021-09-23T08:11:00Z</dcterms:modified>
</cp:coreProperties>
</file>