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4E4" w:rsidRPr="00A754E4" w:rsidRDefault="00CC2116" w:rsidP="00A754E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Приложение № 2</w:t>
      </w:r>
      <w:bookmarkStart w:id="0" w:name="_GoBack"/>
      <w:bookmarkEnd w:id="0"/>
    </w:p>
    <w:p w:rsidR="00A754E4" w:rsidRPr="00A754E4" w:rsidRDefault="00A754E4" w:rsidP="00A754E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A754E4">
        <w:rPr>
          <w:rFonts w:ascii="Times New Roman" w:eastAsia="Times New Roman" w:hAnsi="Times New Roman" w:cs="Times New Roman"/>
          <w:sz w:val="26"/>
          <w:szCs w:val="26"/>
        </w:rPr>
        <w:t>к</w:t>
      </w:r>
      <w:proofErr w:type="gramEnd"/>
      <w:r w:rsidRPr="00A754E4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муниципальной программе</w:t>
      </w:r>
    </w:p>
    <w:p w:rsidR="00A754E4" w:rsidRPr="00A754E4" w:rsidRDefault="00A754E4" w:rsidP="00A754E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A754E4">
        <w:rPr>
          <w:rFonts w:ascii="Times New Roman" w:eastAsia="Times New Roman" w:hAnsi="Times New Roman" w:cs="Times New Roman"/>
          <w:sz w:val="26"/>
          <w:szCs w:val="26"/>
        </w:rPr>
        <w:t>«Трудовая молодежь</w:t>
      </w:r>
      <w:r w:rsidRPr="00A754E4">
        <w:rPr>
          <w:rFonts w:ascii="Times New Roman" w:eastAsia="Times New Roman" w:hAnsi="Times New Roman" w:cs="Times New Roman"/>
          <w:sz w:val="26"/>
          <w:szCs w:val="26"/>
        </w:rPr>
        <w:br/>
        <w:t>Коношского муниципального района»</w:t>
      </w:r>
    </w:p>
    <w:p w:rsidR="00A754E4" w:rsidRDefault="00A754E4" w:rsidP="00A754E4">
      <w:pPr>
        <w:shd w:val="clear" w:color="auto" w:fill="FFFFFF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A754E4" w:rsidRDefault="00A754E4" w:rsidP="00A754E4">
      <w:pPr>
        <w:shd w:val="clear" w:color="auto" w:fill="FFFFFF"/>
        <w:tabs>
          <w:tab w:val="left" w:pos="0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A754E4" w:rsidRDefault="00A754E4" w:rsidP="00A754E4">
      <w:pPr>
        <w:shd w:val="clear" w:color="auto" w:fill="FFFFFF"/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 Е Т О Д И К А</w:t>
      </w:r>
      <w:r>
        <w:rPr>
          <w:rFonts w:ascii="Times New Roman" w:hAnsi="Times New Roman" w:cs="Times New Roman"/>
          <w:b/>
          <w:sz w:val="26"/>
          <w:szCs w:val="26"/>
        </w:rPr>
        <w:br/>
        <w:t>расчета целевых показателей и индикаторов Программы</w:t>
      </w:r>
    </w:p>
    <w:p w:rsidR="00A754E4" w:rsidRDefault="00A754E4" w:rsidP="00A754E4">
      <w:pPr>
        <w:shd w:val="clear" w:color="auto" w:fill="FFFFFF"/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5"/>
        <w:gridCol w:w="3685"/>
        <w:gridCol w:w="1985"/>
      </w:tblGrid>
      <w:tr w:rsidR="00A754E4" w:rsidTr="00A754E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4E4" w:rsidRPr="00A754E4" w:rsidRDefault="00A754E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Показатель эффективности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4E4" w:rsidRPr="00A754E4" w:rsidRDefault="00A754E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расчета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4E4" w:rsidRPr="00A754E4" w:rsidRDefault="00A754E4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 информации</w:t>
            </w:r>
          </w:p>
        </w:tc>
      </w:tr>
      <w:tr w:rsidR="00A754E4" w:rsidTr="00A754E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4E4" w:rsidRPr="00A754E4" w:rsidRDefault="00A754E4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sz w:val="24"/>
                <w:szCs w:val="24"/>
              </w:rPr>
              <w:t>Количество соглашений о сотрудничестве заключенных с предприятиями и организациями МО «Коношский муниципальный район», готовыми участвовать в реализации муниципальной программы «Трудовая молодежь Коношского муниципального района» и трудоустроить несовершеннолетних граждан, в том числе несовершеннолетних граждан находящихся в трудной жизненной ситуации, в свободное от учебы время на условия возмещения понесенных ими финансовых затрат, ед.;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E4" w:rsidRPr="00A754E4" w:rsidRDefault="00A754E4" w:rsidP="00A754E4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количество соглашений о сотрудничестве заключенных отделом культуры с предприятиями и организациями МО «Коношский муниципальный район», готовыми участвовать в реализации муниципальной программы «Трудовая молодежь Коношского муниципального района» и трудоустроить несовершеннолетних граждан, в том числе несовершеннолетних граждан находящихся в трудной жизненной ситуации, в свободное от учебы время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4E4" w:rsidRPr="00A754E4" w:rsidRDefault="00A754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bCs/>
                <w:sz w:val="24"/>
                <w:szCs w:val="24"/>
              </w:rPr>
              <w:t>Соглашения о сотрудничестве</w:t>
            </w:r>
          </w:p>
        </w:tc>
      </w:tr>
      <w:tr w:rsidR="00A754E4" w:rsidTr="00A754E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4E4" w:rsidRPr="00A754E4" w:rsidRDefault="00A754E4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соглашений заключенных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организациями-работодателями </w:t>
            </w:r>
            <w:r w:rsidRPr="00A754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готовыми участвовать в </w:t>
            </w:r>
            <w:r w:rsidRPr="00A754E4">
              <w:rPr>
                <w:rFonts w:ascii="Times New Roman" w:hAnsi="Times New Roman" w:cs="Times New Roman"/>
                <w:sz w:val="24"/>
                <w:szCs w:val="24"/>
              </w:rPr>
              <w:t>мероприятиях по реализации молодежной политики в муниципальных образованиях</w:t>
            </w:r>
            <w:r w:rsidRPr="00A754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4E4" w:rsidRPr="00A754E4" w:rsidRDefault="00A754E4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соглашений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4E4" w:rsidRPr="00A754E4" w:rsidRDefault="00A754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Соглашения о трудоустройстве несовершеннолетних </w:t>
            </w:r>
          </w:p>
        </w:tc>
      </w:tr>
      <w:tr w:rsidR="00A754E4" w:rsidTr="00A754E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4E4" w:rsidRPr="00A754E4" w:rsidRDefault="00A754E4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 граждан, обратившихся за содействием в поиске подходящей работы и трудоустроенных на предприятия и в организации МО «Коношский муниципальный район», принявшим участие в реализации муниципальной программы «Трудов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молодежь Коношского района» </w:t>
            </w:r>
            <w:r w:rsidRPr="00A754E4">
              <w:rPr>
                <w:rFonts w:ascii="Times New Roman" w:hAnsi="Times New Roman" w:cs="Times New Roman"/>
                <w:sz w:val="24"/>
                <w:szCs w:val="24"/>
              </w:rPr>
              <w:t>на условиях возмещения понесенных ими финансовых затрат на трудоустройство несовершеннолетних, чел.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E4" w:rsidRPr="00A754E4" w:rsidRDefault="00A754E4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несовершеннолетних граждан, обратившихся за содействием в поиске подходящей работы и устроившихся на работу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4E4" w:rsidRPr="00A754E4" w:rsidRDefault="00A754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Журнал учета обращений; </w:t>
            </w:r>
            <w:r w:rsidRPr="00A754E4">
              <w:rPr>
                <w:rFonts w:ascii="Times New Roman" w:hAnsi="Times New Roman" w:cs="Times New Roman"/>
                <w:bCs/>
                <w:sz w:val="24"/>
                <w:szCs w:val="24"/>
              </w:rPr>
              <w:t>отчет организаций и предприятий</w:t>
            </w:r>
          </w:p>
        </w:tc>
      </w:tr>
      <w:tr w:rsidR="00A754E4" w:rsidTr="00A754E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4E4" w:rsidRPr="00A754E4" w:rsidRDefault="00A754E4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несовершеннолетних граждан, обратившихся за содействием в поиске подходящей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 </w:t>
            </w:r>
            <w:r w:rsidRPr="00A754E4">
              <w:rPr>
                <w:rFonts w:ascii="Times New Roman" w:hAnsi="Times New Roman" w:cs="Times New Roman"/>
                <w:sz w:val="24"/>
                <w:szCs w:val="24"/>
              </w:rPr>
              <w:t>и трудоустроенных в организации, принявшие участие в мероприятиях по реализации молодежной полити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в муниципальных образованиях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4E4" w:rsidRPr="00A754E4" w:rsidRDefault="00A754E4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Фактическое количество трудоустроенных несовершеннолетних граждан, в </w:t>
            </w:r>
            <w:r w:rsidRPr="00A754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числе несовершеннолетних граждан, находящихся в трудной жизненной ситуации</w:t>
            </w:r>
          </w:p>
          <w:p w:rsidR="00A754E4" w:rsidRPr="00A754E4" w:rsidRDefault="00A754E4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4E4" w:rsidRPr="00A754E4" w:rsidRDefault="00A754E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Отчеты </w:t>
            </w:r>
            <w:r w:rsidRPr="00A754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предприятий и организаций и </w:t>
            </w:r>
            <w:r w:rsidRPr="00A754E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муниципальных образований Коношского района</w:t>
            </w:r>
          </w:p>
        </w:tc>
      </w:tr>
    </w:tbl>
    <w:p w:rsidR="00A754E4" w:rsidRDefault="00A754E4" w:rsidP="00A754E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6"/>
          <w:szCs w:val="26"/>
        </w:rPr>
      </w:pPr>
    </w:p>
    <w:p w:rsidR="00A754E4" w:rsidRDefault="00A754E4" w:rsidP="00A754E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 Е Т О Д И К А</w:t>
      </w:r>
      <w:r>
        <w:rPr>
          <w:rFonts w:ascii="Times New Roman" w:hAnsi="Times New Roman" w:cs="Times New Roman"/>
          <w:b/>
          <w:sz w:val="26"/>
          <w:szCs w:val="26"/>
        </w:rPr>
        <w:br/>
        <w:t>оценки эффективности реализации программы</w:t>
      </w:r>
    </w:p>
    <w:p w:rsidR="00A754E4" w:rsidRDefault="00A754E4" w:rsidP="00A754E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pacing w:val="2"/>
          <w:sz w:val="26"/>
          <w:szCs w:val="26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04"/>
        <w:gridCol w:w="3118"/>
        <w:gridCol w:w="3271"/>
      </w:tblGrid>
      <w:tr w:rsidR="00A754E4" w:rsidRPr="00A754E4" w:rsidTr="00A754E4"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4E4" w:rsidRPr="00A754E4" w:rsidRDefault="00A754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sz w:val="24"/>
                <w:szCs w:val="24"/>
              </w:rPr>
              <w:t>Показатель,</w:t>
            </w:r>
          </w:p>
          <w:p w:rsidR="00A754E4" w:rsidRPr="00A754E4" w:rsidRDefault="00A754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54E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gramEnd"/>
            <w:r w:rsidRPr="00A754E4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4E4" w:rsidRPr="00A754E4" w:rsidRDefault="00A754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sz w:val="24"/>
                <w:szCs w:val="24"/>
              </w:rPr>
              <w:t>Порядок расчета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4E4" w:rsidRPr="00A754E4" w:rsidRDefault="00A754E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</w:tr>
      <w:tr w:rsidR="00A754E4" w:rsidRPr="00A754E4" w:rsidTr="00A754E4"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4E4" w:rsidRPr="00A754E4" w:rsidRDefault="00A754E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sz w:val="24"/>
                <w:szCs w:val="24"/>
              </w:rPr>
              <w:t>1. 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мероприятий муниципальной </w:t>
            </w:r>
            <w:r w:rsidRPr="00A754E4">
              <w:rPr>
                <w:rFonts w:ascii="Times New Roman" w:hAnsi="Times New Roman" w:cs="Times New Roman"/>
                <w:sz w:val="24"/>
                <w:szCs w:val="24"/>
              </w:rPr>
              <w:t>программы в отчетном периоде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4E4" w:rsidRPr="00A754E4" w:rsidRDefault="00A75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П1 = к</w:t>
            </w:r>
            <w:r w:rsidRPr="00A754E4">
              <w:rPr>
                <w:rFonts w:ascii="Times New Roman" w:hAnsi="Times New Roman" w:cs="Times New Roman"/>
                <w:sz w:val="24"/>
                <w:szCs w:val="24"/>
              </w:rPr>
              <w:t>оличество выполненных мероприятий / общее количество запланированных в отчетном периоде мероприятий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4E4" w:rsidRPr="00A754E4" w:rsidRDefault="00A75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Информационные отчеты о реализации мероприятий программы</w:t>
            </w:r>
          </w:p>
        </w:tc>
      </w:tr>
      <w:tr w:rsidR="00A754E4" w:rsidRPr="00A754E4" w:rsidTr="00A754E4"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4E4" w:rsidRPr="00A754E4" w:rsidRDefault="00A754E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sz w:val="24"/>
                <w:szCs w:val="24"/>
              </w:rPr>
              <w:t>2. Соответствие достигнутых в отчетном периоде целевых показателей (индикаторов) целевым показателям (индикаторам)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утвержденным в муниципальной </w:t>
            </w:r>
            <w:r w:rsidRPr="00A754E4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4E4" w:rsidRPr="00A754E4" w:rsidRDefault="00A75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П2 = </w:t>
            </w:r>
            <w:r w:rsidRPr="00A754E4">
              <w:rPr>
                <w:rFonts w:ascii="Times New Roman" w:hAnsi="Times New Roman" w:cs="Times New Roman"/>
                <w:sz w:val="24"/>
                <w:szCs w:val="24"/>
              </w:rPr>
              <w:t>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E4" w:rsidRPr="00A754E4" w:rsidRDefault="00A75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достижения целевых показателей (индикаторов)</w:t>
            </w:r>
          </w:p>
          <w:p w:rsidR="00A754E4" w:rsidRPr="00A754E4" w:rsidRDefault="00A75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4E4" w:rsidRPr="00A754E4" w:rsidTr="00A754E4"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4E4" w:rsidRPr="00A754E4" w:rsidRDefault="00A754E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sz w:val="24"/>
                <w:szCs w:val="24"/>
              </w:rPr>
              <w:t>3. 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4E4" w:rsidRPr="00A754E4" w:rsidRDefault="00A75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П3 = </w:t>
            </w:r>
            <w:r w:rsidRPr="00A754E4">
              <w:rPr>
                <w:rFonts w:ascii="Times New Roman" w:hAnsi="Times New Roman" w:cs="Times New Roman"/>
                <w:sz w:val="24"/>
                <w:szCs w:val="24"/>
              </w:rPr>
              <w:t>фактический объем финансирования / объем финансирования, запланирован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муниципальной </w:t>
            </w:r>
            <w:r w:rsidRPr="00A754E4">
              <w:rPr>
                <w:rFonts w:ascii="Times New Roman" w:hAnsi="Times New Roman" w:cs="Times New Roman"/>
                <w:sz w:val="24"/>
                <w:szCs w:val="24"/>
              </w:rPr>
              <w:t>программой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4E4" w:rsidRPr="00A754E4" w:rsidRDefault="00A754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отчеты</w:t>
            </w:r>
            <w:r w:rsidRPr="00A754E4">
              <w:rPr>
                <w:rFonts w:ascii="Times New Roman" w:hAnsi="Times New Roman" w:cs="Times New Roman"/>
                <w:sz w:val="24"/>
                <w:szCs w:val="24"/>
              </w:rPr>
              <w:t xml:space="preserve"> о расходовании денежных средств  </w:t>
            </w:r>
          </w:p>
        </w:tc>
      </w:tr>
      <w:tr w:rsidR="00A754E4" w:rsidRPr="00A754E4" w:rsidTr="00A754E4">
        <w:tc>
          <w:tcPr>
            <w:tcW w:w="94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4E4" w:rsidRPr="00A754E4" w:rsidRDefault="00A754E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Эффектив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ность реализации муниципальной </w:t>
            </w:r>
            <w:r w:rsidRPr="00A754E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программы:</w:t>
            </w:r>
          </w:p>
          <w:p w:rsidR="00A754E4" w:rsidRDefault="00A754E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*признается высокой в случае, если значение ИП составляет не менее 90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процентов;</w:t>
            </w:r>
          </w:p>
          <w:p w:rsidR="00A754E4" w:rsidRDefault="00A754E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*признается средней в случае, если значение ИП с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оставляет не менее 80 процентов;</w:t>
            </w:r>
          </w:p>
          <w:p w:rsidR="00A754E4" w:rsidRPr="00A754E4" w:rsidRDefault="00A754E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*признается удовлетворительной в случае, если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значение ИП составляет не менее</w:t>
            </w:r>
            <w:r w:rsidRPr="00A754E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70 процентов.</w:t>
            </w:r>
          </w:p>
          <w:p w:rsidR="00A754E4" w:rsidRPr="00A754E4" w:rsidRDefault="00A754E4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*в остальных случаях эффективность реализации муниципальной программы признается н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еудовлетворительной</w:t>
            </w:r>
          </w:p>
        </w:tc>
      </w:tr>
      <w:tr w:rsidR="00A754E4" w:rsidRPr="00A754E4" w:rsidTr="00A754E4"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4E4" w:rsidRPr="00A754E4" w:rsidRDefault="00A754E4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Итоговый </w:t>
            </w:r>
            <w:r w:rsidRPr="00A754E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показатель оценки эффективности реализации муниципальной программы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4E4" w:rsidRPr="00A754E4" w:rsidRDefault="00A754E4" w:rsidP="00A75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4E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ИП= (П1 x 30) + (П2 x 50) + (П3 x 20)</w:t>
            </w:r>
            <w:r w:rsidRPr="00A754E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br/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4E4" w:rsidRPr="00A754E4" w:rsidRDefault="00A754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5C62" w:rsidRPr="00A754E4" w:rsidRDefault="008D5C62" w:rsidP="00A754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754E4" w:rsidRPr="00A754E4" w:rsidRDefault="00A754E4" w:rsidP="00A754E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754E4" w:rsidRPr="00A754E4" w:rsidRDefault="00A754E4" w:rsidP="00A754E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</w:t>
      </w:r>
    </w:p>
    <w:sectPr w:rsidR="00A754E4" w:rsidRPr="00A754E4" w:rsidSect="00A754E4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5A7" w:rsidRDefault="004E35A7" w:rsidP="00A754E4">
      <w:pPr>
        <w:spacing w:after="0" w:line="240" w:lineRule="auto"/>
      </w:pPr>
      <w:r>
        <w:separator/>
      </w:r>
    </w:p>
  </w:endnote>
  <w:endnote w:type="continuationSeparator" w:id="0">
    <w:p w:rsidR="004E35A7" w:rsidRDefault="004E35A7" w:rsidP="00A75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5A7" w:rsidRDefault="004E35A7" w:rsidP="00A754E4">
      <w:pPr>
        <w:spacing w:after="0" w:line="240" w:lineRule="auto"/>
      </w:pPr>
      <w:r>
        <w:separator/>
      </w:r>
    </w:p>
  </w:footnote>
  <w:footnote w:type="continuationSeparator" w:id="0">
    <w:p w:rsidR="004E35A7" w:rsidRDefault="004E35A7" w:rsidP="00A75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77881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754E4" w:rsidRPr="00A754E4" w:rsidRDefault="00A754E4" w:rsidP="00A754E4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A754E4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754E4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A754E4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CC2116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A754E4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05B"/>
    <w:rsid w:val="004E35A7"/>
    <w:rsid w:val="006A6AFA"/>
    <w:rsid w:val="008D5C62"/>
    <w:rsid w:val="00A754E4"/>
    <w:rsid w:val="00BB605B"/>
    <w:rsid w:val="00CC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EAA4AA-02A2-4811-A4E4-28F0A916E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4E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5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54E4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A75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754E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8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576</Words>
  <Characters>3286</Characters>
  <Application>Microsoft Office Word</Application>
  <DocSecurity>0</DocSecurity>
  <Lines>27</Lines>
  <Paragraphs>7</Paragraphs>
  <ScaleCrop>false</ScaleCrop>
  <Company/>
  <LinksUpToDate>false</LinksUpToDate>
  <CharactersWithSpaces>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2021-10-11T10:35:00Z</dcterms:created>
  <dcterms:modified xsi:type="dcterms:W3CDTF">2021-10-11T10:44:00Z</dcterms:modified>
</cp:coreProperties>
</file>