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ПРИЛОЖЕНИЕ № 2</w:t>
      </w:r>
    </w:p>
    <w:p w:rsid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к муниципальной программе</w:t>
      </w: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МО «Коношский муниципальный район»</w:t>
      </w: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«Профилактика безнадзорности и правонарушений несовершеннолетних</w:t>
      </w:r>
    </w:p>
    <w:p w:rsid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 xml:space="preserve">на территории муниципального образования «Коношский муниципальный район» </w:t>
      </w: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на 2021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–</w:t>
      </w:r>
      <w:r w:rsidRPr="00A32B79">
        <w:rPr>
          <w:rFonts w:ascii="Times New Roman" w:eastAsia="Times New Roman" w:hAnsi="Times New Roman" w:cs="Times New Roman"/>
          <w:sz w:val="23"/>
          <w:szCs w:val="23"/>
        </w:rPr>
        <w:t xml:space="preserve"> 2023 годы»</w:t>
      </w: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A32B79" w:rsidRPr="00A32B79" w:rsidRDefault="00A32B79" w:rsidP="00A32B79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b/>
          <w:sz w:val="23"/>
          <w:szCs w:val="23"/>
        </w:rPr>
        <w:t>М Е Т О Д И К А</w:t>
      </w:r>
    </w:p>
    <w:p w:rsidR="00A32B79" w:rsidRDefault="00A32B79" w:rsidP="00A32B79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b/>
          <w:sz w:val="23"/>
          <w:szCs w:val="23"/>
        </w:rPr>
        <w:t xml:space="preserve">расчета целевых показателей эффективности муниципальной программы </w:t>
      </w:r>
    </w:p>
    <w:p w:rsidR="00A32B79" w:rsidRDefault="00A32B79" w:rsidP="00A32B79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 xml:space="preserve">МО «Коношский муниципальный район» </w:t>
      </w:r>
      <w:r w:rsidRPr="00A32B79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«</w:t>
      </w:r>
      <w:r w:rsidRPr="00A32B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Профилактика безнадзорности </w:t>
      </w:r>
    </w:p>
    <w:p w:rsidR="00A32B79" w:rsidRPr="00A32B79" w:rsidRDefault="00A32B79" w:rsidP="00A32B79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и правонарушений несовершеннолетних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A32B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на территории муниципального образования «Коношский муниципальный район»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A32B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на 2021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 –</w:t>
      </w:r>
      <w:r w:rsidRPr="00A32B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 2023  годы»</w:t>
      </w: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190"/>
        <w:gridCol w:w="3398"/>
        <w:gridCol w:w="2982"/>
      </w:tblGrid>
      <w:tr w:rsidR="00A32B79" w:rsidRPr="00A32B79" w:rsidTr="00EC730E">
        <w:tc>
          <w:tcPr>
            <w:tcW w:w="3190" w:type="dxa"/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Показатель,</w:t>
            </w:r>
          </w:p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3398" w:type="dxa"/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Порядок расчета</w:t>
            </w:r>
          </w:p>
        </w:tc>
        <w:tc>
          <w:tcPr>
            <w:tcW w:w="2982" w:type="dxa"/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Источники информации</w:t>
            </w:r>
          </w:p>
        </w:tc>
      </w:tr>
      <w:tr w:rsidR="00A32B79" w:rsidRPr="00A32B79" w:rsidTr="00EC730E">
        <w:tc>
          <w:tcPr>
            <w:tcW w:w="3190" w:type="dxa"/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98" w:type="dxa"/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82" w:type="dxa"/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32B79" w:rsidRPr="00A32B79" w:rsidTr="00EC730E">
        <w:tc>
          <w:tcPr>
            <w:tcW w:w="3190" w:type="dxa"/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1. Количество несовершеннолетних, принявших участиях в мероприятиях, профилактической направленности организованных органами системы профилактики – не менее 200, (человек)</w:t>
            </w:r>
          </w:p>
        </w:tc>
        <w:tc>
          <w:tcPr>
            <w:tcW w:w="3398" w:type="dxa"/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 xml:space="preserve">Суммирование  числа несовершеннолетних, принявших участиях в мероприятиях, профилактической направленности  </w:t>
            </w:r>
          </w:p>
        </w:tc>
        <w:tc>
          <w:tcPr>
            <w:tcW w:w="2982" w:type="dxa"/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 xml:space="preserve"> Информация из Управления образования</w:t>
            </w:r>
          </w:p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 xml:space="preserve"> Информация из ГБСУ АО «Коношский СРЦН «Теремок»</w:t>
            </w:r>
          </w:p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32B79" w:rsidRPr="00A32B79" w:rsidTr="00EC730E">
        <w:tc>
          <w:tcPr>
            <w:tcW w:w="3190" w:type="dxa"/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  <w:r w:rsidRPr="00A32B79">
              <w:rPr>
                <w:rFonts w:ascii="Times New Roman" w:eastAsia="Times New Roman" w:hAnsi="Times New Roman" w:cs="Times New Roman"/>
              </w:rPr>
              <w:t>Количество несовершеннолетних, состоящих на профилактических учетах системы профилактики, охваченных мероприятиями во внеурочное время - не 50,   (человек)</w:t>
            </w:r>
          </w:p>
        </w:tc>
        <w:tc>
          <w:tcPr>
            <w:tcW w:w="3398" w:type="dxa"/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 xml:space="preserve">Суммирование  числа несовершеннолетних, принявших участиях в мероприятиях, профилактической направленности  </w:t>
            </w:r>
          </w:p>
        </w:tc>
        <w:tc>
          <w:tcPr>
            <w:tcW w:w="2982" w:type="dxa"/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 xml:space="preserve"> Информация из Управления образования</w:t>
            </w:r>
          </w:p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 xml:space="preserve"> Информация из ГБСУ АО «Коношский СРЦН «Теремок»</w:t>
            </w:r>
          </w:p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32B79" w:rsidRPr="00A32B79" w:rsidTr="00EC730E">
        <w:tc>
          <w:tcPr>
            <w:tcW w:w="3190" w:type="dxa"/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3. Повышение уровня знаний специалистов, занимающихся  проблемами асоциального поведения несовершеннолетних и профилактикой семейного неблагополучия – проведение не менее 10 мероприятий.</w:t>
            </w:r>
          </w:p>
        </w:tc>
        <w:tc>
          <w:tcPr>
            <w:tcW w:w="3398" w:type="dxa"/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 xml:space="preserve">Количество проведенных семинаров, тренингов, рабочих совещаний, круглых столов и т.д.  </w:t>
            </w:r>
          </w:p>
        </w:tc>
        <w:tc>
          <w:tcPr>
            <w:tcW w:w="2982" w:type="dxa"/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Информации из: комиссии по делам несовершеннолетних, ГБСУ АО «Коношский СРЦН «Теремок»,</w:t>
            </w:r>
          </w:p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 xml:space="preserve">ОМВД России по Коношскому району, </w:t>
            </w:r>
          </w:p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Управления образования</w:t>
            </w:r>
          </w:p>
        </w:tc>
      </w:tr>
    </w:tbl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Степень достижения результатов программы оценивается на основании фактически достигнутых результатов.</w:t>
      </w: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Критерии оценки эффективности реализации программы:</w:t>
      </w:r>
    </w:p>
    <w:p w:rsidR="00A32B79" w:rsidRPr="00A32B79" w:rsidRDefault="00A32B79" w:rsidP="00A32B79">
      <w:pPr>
        <w:ind w:firstLine="720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A32B79">
        <w:rPr>
          <w:rFonts w:ascii="Times New Roman" w:eastAsia="Calibri" w:hAnsi="Times New Roman" w:cs="Times New Roman"/>
          <w:sz w:val="23"/>
          <w:szCs w:val="23"/>
          <w:lang w:eastAsia="en-US"/>
        </w:rPr>
        <w:t>программа считается выполненной (за весь период реализации программы), если мероприятия программы выполнены на 75 процентов и более;</w:t>
      </w:r>
    </w:p>
    <w:p w:rsidR="00A32B79" w:rsidRPr="00A32B79" w:rsidRDefault="00A32B79" w:rsidP="00A32B79">
      <w:pPr>
        <w:ind w:firstLine="720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A32B79">
        <w:rPr>
          <w:rFonts w:ascii="Times New Roman" w:eastAsia="Calibri" w:hAnsi="Times New Roman" w:cs="Times New Roman"/>
          <w:sz w:val="23"/>
          <w:szCs w:val="23"/>
          <w:lang w:eastAsia="en-US"/>
        </w:rPr>
        <w:t>программа нуждается в корректировке и доработке, если мероприятия программы выполнены с эффективностью от 50 до 75 процентов;</w:t>
      </w:r>
    </w:p>
    <w:p w:rsidR="00A32B79" w:rsidRDefault="00A32B79" w:rsidP="00A32B79">
      <w:pPr>
        <w:ind w:firstLine="720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A32B79">
        <w:rPr>
          <w:rFonts w:ascii="Times New Roman" w:eastAsia="Calibri" w:hAnsi="Times New Roman" w:cs="Times New Roman"/>
          <w:sz w:val="23"/>
          <w:szCs w:val="23"/>
          <w:lang w:eastAsia="en-US"/>
        </w:rPr>
        <w:t>программа считается неэффективной, если мероприятия программы выполнены с эффективностью менее 60 процентов.</w:t>
      </w:r>
    </w:p>
    <w:p w:rsidR="00A32B79" w:rsidRDefault="00A32B79" w:rsidP="00A32B79">
      <w:pPr>
        <w:ind w:firstLine="720"/>
        <w:contextualSpacing/>
        <w:jc w:val="center"/>
        <w:rPr>
          <w:rFonts w:ascii="Times New Roman" w:eastAsia="Calibri" w:hAnsi="Times New Roman" w:cs="Times New Roman"/>
          <w:sz w:val="23"/>
          <w:szCs w:val="23"/>
          <w:lang w:eastAsia="en-US"/>
        </w:rPr>
      </w:pPr>
      <w:r>
        <w:rPr>
          <w:rFonts w:ascii="Times New Roman" w:eastAsia="Calibri" w:hAnsi="Times New Roman" w:cs="Times New Roman"/>
          <w:sz w:val="23"/>
          <w:szCs w:val="23"/>
          <w:lang w:eastAsia="en-US"/>
        </w:rPr>
        <w:t>______________________________</w:t>
      </w:r>
    </w:p>
    <w:p w:rsidR="00A32B79" w:rsidRPr="00A32B79" w:rsidRDefault="00A32B79" w:rsidP="00A32B79">
      <w:pPr>
        <w:ind w:firstLine="720"/>
        <w:contextualSpacing/>
        <w:jc w:val="center"/>
        <w:rPr>
          <w:rFonts w:ascii="Times New Roman" w:eastAsia="Calibri" w:hAnsi="Times New Roman" w:cs="Times New Roman"/>
          <w:sz w:val="23"/>
          <w:szCs w:val="23"/>
          <w:lang w:eastAsia="en-US"/>
        </w:rPr>
      </w:pP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lastRenderedPageBreak/>
        <w:t>ПРИЛОЖЕНИЕ № 3</w:t>
      </w:r>
    </w:p>
    <w:p w:rsid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к муниципальной программе</w:t>
      </w: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МО «Коношский муниципальный район»</w:t>
      </w: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«Профилактика безнадзорности и</w:t>
      </w: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правонарушений несовершеннолетних</w:t>
      </w:r>
    </w:p>
    <w:p w:rsid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 xml:space="preserve">на территории муниципального образования «Коношский муниципальный район» </w:t>
      </w: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на 2021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– </w:t>
      </w:r>
      <w:r w:rsidRPr="00A32B79">
        <w:rPr>
          <w:rFonts w:ascii="Times New Roman" w:eastAsia="Times New Roman" w:hAnsi="Times New Roman" w:cs="Times New Roman"/>
          <w:sz w:val="23"/>
          <w:szCs w:val="23"/>
        </w:rPr>
        <w:t>2023 годы»</w:t>
      </w: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b/>
          <w:sz w:val="23"/>
          <w:szCs w:val="23"/>
        </w:rPr>
        <w:t>РЕСУРСНОЕ ОБЕСПЕЧЕНИЕ</w:t>
      </w: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b/>
          <w:sz w:val="23"/>
          <w:szCs w:val="23"/>
        </w:rPr>
        <w:t xml:space="preserve">реализации муниципальной программы </w:t>
      </w:r>
      <w:r>
        <w:rPr>
          <w:rFonts w:ascii="Times New Roman" w:eastAsia="Times New Roman" w:hAnsi="Times New Roman" w:cs="Times New Roman"/>
          <w:b/>
          <w:sz w:val="23"/>
          <w:szCs w:val="23"/>
        </w:rPr>
        <w:t xml:space="preserve">МО «Коношский муниципальный район» </w:t>
      </w:r>
      <w:r w:rsidRPr="00A32B79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«</w:t>
      </w:r>
      <w:r w:rsidRPr="00A32B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Профилактика безнадзорности и правонарушений несовершеннолетних на территории муниципального образования «Коношский муниципальный район» на 2021 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–</w:t>
      </w:r>
      <w:r w:rsidRPr="00A32B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 2023 годы»</w:t>
      </w: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</w:p>
    <w:tbl>
      <w:tblPr>
        <w:tblW w:w="972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20"/>
        <w:gridCol w:w="1985"/>
        <w:gridCol w:w="1559"/>
        <w:gridCol w:w="1276"/>
        <w:gridCol w:w="1134"/>
        <w:gridCol w:w="1134"/>
        <w:gridCol w:w="1317"/>
      </w:tblGrid>
      <w:tr w:rsidR="00A32B79" w:rsidRPr="00A32B79" w:rsidTr="00A32B79">
        <w:tblPrEx>
          <w:tblCellMar>
            <w:top w:w="0" w:type="dxa"/>
            <w:bottom w:w="0" w:type="dxa"/>
          </w:tblCellMar>
        </w:tblPrEx>
        <w:trPr>
          <w:trHeight w:val="735"/>
          <w:jc w:val="center"/>
        </w:trPr>
        <w:tc>
          <w:tcPr>
            <w:tcW w:w="13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4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Оценка расходов,</w:t>
            </w:r>
          </w:p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рублей</w:t>
            </w:r>
          </w:p>
        </w:tc>
      </w:tr>
      <w:tr w:rsidR="00A32B79" w:rsidRPr="00A32B79" w:rsidTr="00A32B79">
        <w:tblPrEx>
          <w:tblCellMar>
            <w:top w:w="0" w:type="dxa"/>
            <w:bottom w:w="0" w:type="dxa"/>
          </w:tblCellMar>
        </w:tblPrEx>
        <w:trPr>
          <w:trHeight w:val="143"/>
          <w:jc w:val="center"/>
        </w:trPr>
        <w:tc>
          <w:tcPr>
            <w:tcW w:w="13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2022г.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2023г.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</w:t>
            </w:r>
          </w:p>
        </w:tc>
      </w:tr>
      <w:tr w:rsidR="00A32B79" w:rsidRPr="00A32B79" w:rsidTr="00A32B79">
        <w:tblPrEx>
          <w:tblCellMar>
            <w:top w:w="0" w:type="dxa"/>
            <w:bottom w:w="0" w:type="dxa"/>
          </w:tblCellMar>
        </w:tblPrEx>
        <w:trPr>
          <w:trHeight w:val="253"/>
          <w:jc w:val="center"/>
        </w:trPr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</w:tr>
      <w:tr w:rsidR="00A32B79" w:rsidRPr="00A32B79" w:rsidTr="00A32B79">
        <w:tblPrEx>
          <w:tblCellMar>
            <w:top w:w="0" w:type="dxa"/>
            <w:bottom w:w="0" w:type="dxa"/>
          </w:tblCellMar>
        </w:tblPrEx>
        <w:trPr>
          <w:trHeight w:val="253"/>
          <w:jc w:val="center"/>
        </w:trPr>
        <w:tc>
          <w:tcPr>
            <w:tcW w:w="13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Муниципальная</w:t>
            </w:r>
          </w:p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программа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«</w:t>
            </w:r>
            <w:r w:rsidRPr="00A32B7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Профилактика безнадзорности и правонарушений несовершеннолетних на территории муниципального образования «Коношский муниципальный район» на  2021 – 2023  годы»</w:t>
            </w: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40000,00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120000,00</w:t>
            </w:r>
          </w:p>
        </w:tc>
      </w:tr>
      <w:tr w:rsidR="00A32B79" w:rsidRPr="00A32B79" w:rsidTr="00A32B79">
        <w:tblPrEx>
          <w:tblCellMar>
            <w:top w:w="0" w:type="dxa"/>
            <w:bottom w:w="0" w:type="dxa"/>
          </w:tblCellMar>
        </w:tblPrEx>
        <w:trPr>
          <w:trHeight w:val="143"/>
          <w:jc w:val="center"/>
        </w:trPr>
        <w:tc>
          <w:tcPr>
            <w:tcW w:w="13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40000,00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120000,00</w:t>
            </w:r>
          </w:p>
        </w:tc>
      </w:tr>
      <w:tr w:rsidR="00A32B79" w:rsidRPr="00A32B79" w:rsidTr="00A32B79">
        <w:tblPrEx>
          <w:tblCellMar>
            <w:top w:w="0" w:type="dxa"/>
            <w:bottom w:w="0" w:type="dxa"/>
          </w:tblCellMar>
        </w:tblPrEx>
        <w:trPr>
          <w:trHeight w:val="143"/>
          <w:jc w:val="center"/>
        </w:trPr>
        <w:tc>
          <w:tcPr>
            <w:tcW w:w="13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A32B79" w:rsidRPr="00A32B79" w:rsidTr="00A32B79">
        <w:tblPrEx>
          <w:tblCellMar>
            <w:top w:w="0" w:type="dxa"/>
            <w:bottom w:w="0" w:type="dxa"/>
          </w:tblCellMar>
        </w:tblPrEx>
        <w:trPr>
          <w:trHeight w:val="143"/>
          <w:jc w:val="center"/>
        </w:trPr>
        <w:tc>
          <w:tcPr>
            <w:tcW w:w="13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A32B79" w:rsidRPr="00A32B79" w:rsidTr="00A32B79">
        <w:tblPrEx>
          <w:tblCellMar>
            <w:top w:w="0" w:type="dxa"/>
            <w:bottom w:w="0" w:type="dxa"/>
          </w:tblCellMar>
        </w:tblPrEx>
        <w:trPr>
          <w:trHeight w:val="143"/>
          <w:jc w:val="center"/>
        </w:trPr>
        <w:tc>
          <w:tcPr>
            <w:tcW w:w="13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79" w:rsidRPr="00A32B79" w:rsidRDefault="00A32B79" w:rsidP="00A32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A32B79" w:rsidRPr="00A32B79" w:rsidRDefault="00A32B79" w:rsidP="00A3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____</w:t>
      </w:r>
      <w:r w:rsidRPr="00A32B79">
        <w:rPr>
          <w:rFonts w:ascii="Times New Roman" w:eastAsia="Times New Roman" w:hAnsi="Times New Roman" w:cs="Times New Roman"/>
          <w:sz w:val="23"/>
          <w:szCs w:val="23"/>
        </w:rPr>
        <w:t>______________________</w:t>
      </w:r>
    </w:p>
    <w:sectPr w:rsidR="00A32B79" w:rsidRPr="00A32B79" w:rsidSect="00A32B79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340A9"/>
    <w:multiLevelType w:val="multilevel"/>
    <w:tmpl w:val="85B84D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2B79"/>
    <w:rsid w:val="00A32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2821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2020-09-09T06:44:00Z</cp:lastPrinted>
  <dcterms:created xsi:type="dcterms:W3CDTF">2020-09-09T06:39:00Z</dcterms:created>
  <dcterms:modified xsi:type="dcterms:W3CDTF">2020-09-09T06:44:00Z</dcterms:modified>
</cp:coreProperties>
</file>