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DCF" w:rsidRPr="00A02DCF" w:rsidRDefault="00A02DCF" w:rsidP="00A02DCF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Arial Unicode MS" w:hAnsi="Times New Roman" w:cs="Times New Roman"/>
          <w:sz w:val="26"/>
          <w:szCs w:val="26"/>
        </w:rPr>
      </w:pPr>
      <w:r w:rsidRPr="00A02DCF">
        <w:rPr>
          <w:rFonts w:ascii="Times New Roman" w:eastAsia="Arial Unicode MS" w:hAnsi="Times New Roman" w:cs="Times New Roman"/>
          <w:sz w:val="26"/>
          <w:szCs w:val="26"/>
        </w:rPr>
        <w:t>ПРИЛОЖЕНИЕ № 2</w:t>
      </w:r>
    </w:p>
    <w:p w:rsidR="00A02DCF" w:rsidRPr="00A02DCF" w:rsidRDefault="00A02DCF" w:rsidP="00A02DCF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Arial Unicode MS" w:hAnsi="Times New Roman" w:cs="Times New Roman"/>
          <w:sz w:val="26"/>
          <w:szCs w:val="26"/>
        </w:rPr>
      </w:pPr>
      <w:r w:rsidRPr="00A02DCF">
        <w:rPr>
          <w:rFonts w:ascii="Times New Roman" w:eastAsia="Arial Unicode MS" w:hAnsi="Times New Roman" w:cs="Times New Roman"/>
          <w:sz w:val="26"/>
          <w:szCs w:val="26"/>
        </w:rPr>
        <w:t>к муниципальной программе</w:t>
      </w:r>
    </w:p>
    <w:p w:rsidR="00A02DCF" w:rsidRPr="00A02DCF" w:rsidRDefault="00A02DCF" w:rsidP="00A02DCF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Arial Unicode MS" w:hAnsi="Times New Roman" w:cs="Times New Roman"/>
          <w:sz w:val="26"/>
          <w:szCs w:val="26"/>
        </w:rPr>
      </w:pPr>
      <w:r w:rsidRPr="00A02DCF">
        <w:rPr>
          <w:rFonts w:ascii="Times New Roman" w:eastAsia="Arial Unicode MS" w:hAnsi="Times New Roman" w:cs="Times New Roman"/>
          <w:sz w:val="26"/>
          <w:szCs w:val="26"/>
        </w:rPr>
        <w:t xml:space="preserve"> «Улучшение условий и охраны труда</w:t>
      </w:r>
    </w:p>
    <w:p w:rsidR="00A02DCF" w:rsidRPr="00A02DCF" w:rsidRDefault="00A02DCF" w:rsidP="00A02DCF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Arial Unicode MS" w:hAnsi="Times New Roman" w:cs="Times New Roman"/>
          <w:sz w:val="26"/>
          <w:szCs w:val="26"/>
        </w:rPr>
      </w:pPr>
      <w:r w:rsidRPr="00A02DCF">
        <w:rPr>
          <w:rFonts w:ascii="Times New Roman" w:eastAsia="Arial Unicode MS" w:hAnsi="Times New Roman" w:cs="Times New Roman"/>
          <w:sz w:val="26"/>
          <w:szCs w:val="26"/>
        </w:rPr>
        <w:t>в муниципальном образовании</w:t>
      </w:r>
    </w:p>
    <w:p w:rsidR="00A02DCF" w:rsidRPr="00A02DCF" w:rsidRDefault="00A02DCF" w:rsidP="00A02DCF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Arial Unicode MS" w:hAnsi="Times New Roman" w:cs="Times New Roman"/>
          <w:sz w:val="26"/>
          <w:szCs w:val="26"/>
        </w:rPr>
      </w:pPr>
      <w:r w:rsidRPr="00A02DCF">
        <w:rPr>
          <w:rFonts w:ascii="Times New Roman" w:eastAsia="Arial Unicode MS" w:hAnsi="Times New Roman" w:cs="Times New Roman"/>
          <w:sz w:val="26"/>
          <w:szCs w:val="26"/>
        </w:rPr>
        <w:t>«Коношский муниципальный район»</w:t>
      </w:r>
    </w:p>
    <w:p w:rsidR="00A02DCF" w:rsidRPr="00A02DCF" w:rsidRDefault="00A02DCF" w:rsidP="00A02DCF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02DCF">
        <w:rPr>
          <w:rFonts w:ascii="Times New Roman" w:eastAsia="Times New Roman" w:hAnsi="Times New Roman" w:cs="Times New Roman"/>
          <w:sz w:val="26"/>
          <w:szCs w:val="26"/>
        </w:rPr>
        <w:t>на 2021 – 2023 годы»</w:t>
      </w:r>
    </w:p>
    <w:p w:rsidR="00A02DCF" w:rsidRPr="00A02DCF" w:rsidRDefault="00A02DCF" w:rsidP="00A02DC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A02DCF" w:rsidRPr="00A02DCF" w:rsidRDefault="00A02DCF" w:rsidP="00A02DC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A02DCF" w:rsidRPr="00A02DCF" w:rsidRDefault="00A02DCF" w:rsidP="00A02DC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A02DCF">
        <w:rPr>
          <w:rFonts w:ascii="Times New Roman" w:eastAsia="Calibri" w:hAnsi="Times New Roman" w:cs="Times New Roman"/>
          <w:b/>
          <w:sz w:val="26"/>
          <w:szCs w:val="26"/>
        </w:rPr>
        <w:t xml:space="preserve">ПЕРЕЧЕНЬ МЕРОПРИЯТИЙ </w:t>
      </w:r>
    </w:p>
    <w:p w:rsidR="00A02DCF" w:rsidRPr="00A02DCF" w:rsidRDefault="00A02DCF" w:rsidP="00A02D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02DCF">
        <w:rPr>
          <w:rFonts w:ascii="Times New Roman" w:eastAsia="Calibri" w:hAnsi="Times New Roman" w:cs="Times New Roman"/>
          <w:b/>
          <w:sz w:val="26"/>
          <w:szCs w:val="26"/>
        </w:rPr>
        <w:t xml:space="preserve">муниципальной программы </w:t>
      </w:r>
      <w:r w:rsidRPr="00A02DCF">
        <w:rPr>
          <w:rFonts w:ascii="Times New Roman" w:eastAsia="Calibri" w:hAnsi="Times New Roman" w:cs="Times New Roman"/>
          <w:b/>
          <w:bCs/>
          <w:sz w:val="26"/>
          <w:szCs w:val="26"/>
        </w:rPr>
        <w:t>«Улучшение условий и охраны труда</w:t>
      </w:r>
    </w:p>
    <w:p w:rsidR="00A02DCF" w:rsidRPr="00A02DCF" w:rsidRDefault="00A02DCF" w:rsidP="00A02DC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A02DCF">
        <w:rPr>
          <w:rFonts w:ascii="Times New Roman" w:eastAsia="Calibri" w:hAnsi="Times New Roman" w:cs="Times New Roman"/>
          <w:b/>
          <w:bCs/>
          <w:sz w:val="26"/>
          <w:szCs w:val="26"/>
        </w:rPr>
        <w:t>в муниципальном образовании «Коношский муниципальный район»</w:t>
      </w:r>
    </w:p>
    <w:p w:rsidR="00A02DCF" w:rsidRPr="00A02DCF" w:rsidRDefault="00A02DCF" w:rsidP="00A02DC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A02DCF">
        <w:rPr>
          <w:rFonts w:ascii="Times New Roman" w:eastAsia="Calibri" w:hAnsi="Times New Roman" w:cs="Times New Roman"/>
          <w:b/>
          <w:bCs/>
          <w:sz w:val="26"/>
          <w:szCs w:val="26"/>
        </w:rPr>
        <w:t>на 2021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– </w:t>
      </w:r>
      <w:r w:rsidRPr="00A02DCF">
        <w:rPr>
          <w:rFonts w:ascii="Times New Roman" w:eastAsia="Calibri" w:hAnsi="Times New Roman" w:cs="Times New Roman"/>
          <w:b/>
          <w:bCs/>
          <w:sz w:val="26"/>
          <w:szCs w:val="26"/>
        </w:rPr>
        <w:t>2023 годы»</w:t>
      </w:r>
    </w:p>
    <w:p w:rsidR="00A02DCF" w:rsidRPr="00A02DCF" w:rsidRDefault="00A02DCF" w:rsidP="00A02DC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1"/>
        <w:gridCol w:w="2325"/>
        <w:gridCol w:w="113"/>
        <w:gridCol w:w="21"/>
        <w:gridCol w:w="1538"/>
        <w:gridCol w:w="1276"/>
        <w:gridCol w:w="992"/>
        <w:gridCol w:w="992"/>
        <w:gridCol w:w="993"/>
        <w:gridCol w:w="1117"/>
        <w:gridCol w:w="17"/>
      </w:tblGrid>
      <w:tr w:rsidR="00A02DCF" w:rsidRPr="00A02DCF" w:rsidTr="00A02DCF">
        <w:trPr>
          <w:gridAfter w:val="1"/>
          <w:wAfter w:w="17" w:type="dxa"/>
          <w:trHeight w:val="874"/>
        </w:trPr>
        <w:tc>
          <w:tcPr>
            <w:tcW w:w="681" w:type="dxa"/>
            <w:vMerge w:val="restart"/>
            <w:vAlign w:val="center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</w:p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325" w:type="dxa"/>
            <w:vMerge w:val="restart"/>
            <w:vAlign w:val="center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672" w:type="dxa"/>
            <w:gridSpan w:val="3"/>
            <w:vMerge w:val="restart"/>
            <w:vAlign w:val="center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Описание</w:t>
            </w:r>
          </w:p>
        </w:tc>
        <w:tc>
          <w:tcPr>
            <w:tcW w:w="1276" w:type="dxa"/>
            <w:vMerge w:val="restart"/>
            <w:vAlign w:val="center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4094" w:type="dxa"/>
            <w:gridSpan w:val="4"/>
            <w:vAlign w:val="center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Финансо</w:t>
            </w:r>
            <w:r w:rsidRPr="00A02DC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вые затраты, руб.</w:t>
            </w:r>
          </w:p>
        </w:tc>
      </w:tr>
      <w:tr w:rsidR="00A02DCF" w:rsidRPr="00A02DCF" w:rsidTr="00A02DCF">
        <w:trPr>
          <w:gridAfter w:val="1"/>
          <w:wAfter w:w="17" w:type="dxa"/>
          <w:trHeight w:val="606"/>
        </w:trPr>
        <w:tc>
          <w:tcPr>
            <w:tcW w:w="681" w:type="dxa"/>
            <w:vMerge/>
            <w:vAlign w:val="center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5" w:type="dxa"/>
            <w:vMerge/>
            <w:vAlign w:val="center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02" w:type="dxa"/>
            <w:gridSpan w:val="3"/>
            <w:vAlign w:val="center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 по годам</w:t>
            </w:r>
          </w:p>
        </w:tc>
      </w:tr>
      <w:tr w:rsidR="00A02DCF" w:rsidRPr="00A02DCF" w:rsidTr="00A02DCF">
        <w:trPr>
          <w:gridAfter w:val="1"/>
          <w:wAfter w:w="17" w:type="dxa"/>
          <w:trHeight w:val="630"/>
        </w:trPr>
        <w:tc>
          <w:tcPr>
            <w:tcW w:w="681" w:type="dxa"/>
            <w:vMerge/>
            <w:vAlign w:val="center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5" w:type="dxa"/>
            <w:vMerge/>
            <w:vAlign w:val="center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2021г</w:t>
            </w:r>
          </w:p>
        </w:tc>
        <w:tc>
          <w:tcPr>
            <w:tcW w:w="993" w:type="dxa"/>
            <w:vAlign w:val="center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2022г</w:t>
            </w:r>
          </w:p>
        </w:tc>
        <w:tc>
          <w:tcPr>
            <w:tcW w:w="1117" w:type="dxa"/>
            <w:vAlign w:val="center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2023г</w:t>
            </w:r>
          </w:p>
        </w:tc>
      </w:tr>
      <w:tr w:rsidR="00A02DCF" w:rsidRPr="00A02DCF" w:rsidTr="00A02DCF">
        <w:trPr>
          <w:gridAfter w:val="1"/>
          <w:wAfter w:w="17" w:type="dxa"/>
          <w:trHeight w:val="798"/>
        </w:trPr>
        <w:tc>
          <w:tcPr>
            <w:tcW w:w="681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25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72" w:type="dxa"/>
            <w:gridSpan w:val="3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17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A02DCF" w:rsidRPr="00A02DCF" w:rsidTr="00A02DCF">
        <w:trPr>
          <w:gridAfter w:val="1"/>
          <w:wAfter w:w="17" w:type="dxa"/>
          <w:trHeight w:val="336"/>
        </w:trPr>
        <w:tc>
          <w:tcPr>
            <w:tcW w:w="5954" w:type="dxa"/>
            <w:gridSpan w:val="6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 Совершенствование системы управления охраной труда и методическое обеспечение охраны труда</w:t>
            </w:r>
          </w:p>
        </w:tc>
        <w:tc>
          <w:tcPr>
            <w:tcW w:w="992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7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A02DCF" w:rsidRPr="00A02DCF" w:rsidTr="00A02DCF">
        <w:trPr>
          <w:gridAfter w:val="1"/>
          <w:wAfter w:w="17" w:type="dxa"/>
          <w:trHeight w:val="336"/>
        </w:trPr>
        <w:tc>
          <w:tcPr>
            <w:tcW w:w="681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325" w:type="dxa"/>
          </w:tcPr>
          <w:p w:rsidR="00A02DCF" w:rsidRPr="00A02DCF" w:rsidRDefault="00A02DCF" w:rsidP="00A02D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и проведение мониторинга условий и охраны труда в организациях муниципального образования «Коношский муниципальный район»</w:t>
            </w:r>
          </w:p>
        </w:tc>
        <w:tc>
          <w:tcPr>
            <w:tcW w:w="1672" w:type="dxa"/>
            <w:gridSpan w:val="3"/>
          </w:tcPr>
          <w:p w:rsidR="00A02DCF" w:rsidRPr="00A02DCF" w:rsidRDefault="00A02DCF" w:rsidP="00A02D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Разработка рекомендаций по улучшению условий и охраны труда в организациях района</w:t>
            </w:r>
          </w:p>
        </w:tc>
        <w:tc>
          <w:tcPr>
            <w:tcW w:w="1276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992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7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A02DCF" w:rsidRPr="00A02DCF" w:rsidTr="00A02DCF">
        <w:trPr>
          <w:gridAfter w:val="1"/>
          <w:wAfter w:w="17" w:type="dxa"/>
          <w:trHeight w:val="336"/>
        </w:trPr>
        <w:tc>
          <w:tcPr>
            <w:tcW w:w="681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325" w:type="dxa"/>
          </w:tcPr>
          <w:p w:rsidR="00A02DCF" w:rsidRPr="00A02DCF" w:rsidRDefault="00A02DCF" w:rsidP="00A02D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Разработка и корректировка методических рекомендаций по проведению специальной оценки условий труда рабочих мест по условиям труда</w:t>
            </w:r>
          </w:p>
        </w:tc>
        <w:tc>
          <w:tcPr>
            <w:tcW w:w="1672" w:type="dxa"/>
            <w:gridSpan w:val="3"/>
          </w:tcPr>
          <w:p w:rsidR="00A02DCF" w:rsidRPr="00A02DCF" w:rsidRDefault="00A02DCF" w:rsidP="00A02D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Укрепление методической базы, совершенствование системы управления охраной труда</w:t>
            </w:r>
          </w:p>
        </w:tc>
        <w:tc>
          <w:tcPr>
            <w:tcW w:w="1276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992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7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A02DCF" w:rsidRPr="00A02DCF" w:rsidTr="00A02DCF">
        <w:trPr>
          <w:gridAfter w:val="1"/>
          <w:wAfter w:w="17" w:type="dxa"/>
          <w:trHeight w:val="336"/>
        </w:trPr>
        <w:tc>
          <w:tcPr>
            <w:tcW w:w="681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2325" w:type="dxa"/>
          </w:tcPr>
          <w:p w:rsidR="00A02DCF" w:rsidRPr="00A02DCF" w:rsidRDefault="00A02DCF" w:rsidP="00A02D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Пропаганда охраны труда в СМИ</w:t>
            </w:r>
          </w:p>
        </w:tc>
        <w:tc>
          <w:tcPr>
            <w:tcW w:w="1672" w:type="dxa"/>
            <w:gridSpan w:val="3"/>
          </w:tcPr>
          <w:p w:rsidR="00A02DCF" w:rsidRPr="00A02DCF" w:rsidRDefault="00A02DCF" w:rsidP="00A02D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Улучшение информационного обеспечения в области охраны труда, правовой грамотности работников и специалистов, изучение и распространение передового опыта</w:t>
            </w:r>
          </w:p>
        </w:tc>
        <w:tc>
          <w:tcPr>
            <w:tcW w:w="1276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992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7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02DCF" w:rsidRPr="00A02DCF" w:rsidTr="00A02DCF">
        <w:trPr>
          <w:gridAfter w:val="1"/>
          <w:wAfter w:w="17" w:type="dxa"/>
          <w:trHeight w:val="163"/>
        </w:trPr>
        <w:tc>
          <w:tcPr>
            <w:tcW w:w="4678" w:type="dxa"/>
            <w:gridSpan w:val="5"/>
          </w:tcPr>
          <w:p w:rsidR="00A02DCF" w:rsidRPr="00A02DCF" w:rsidRDefault="00A02DCF" w:rsidP="00A02DC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Итого по разделу 1</w:t>
            </w:r>
          </w:p>
        </w:tc>
        <w:tc>
          <w:tcPr>
            <w:tcW w:w="1276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7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A02DCF" w:rsidRPr="00A02DCF" w:rsidTr="00A02DCF">
        <w:trPr>
          <w:gridAfter w:val="1"/>
          <w:wAfter w:w="17" w:type="dxa"/>
          <w:trHeight w:val="336"/>
        </w:trPr>
        <w:tc>
          <w:tcPr>
            <w:tcW w:w="10048" w:type="dxa"/>
            <w:gridSpan w:val="10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2. Профилактика производственного травматизма и профессиональной заболеваемости</w:t>
            </w:r>
          </w:p>
        </w:tc>
      </w:tr>
      <w:tr w:rsidR="00A02DCF" w:rsidRPr="00A02DCF" w:rsidTr="00A02DCF">
        <w:trPr>
          <w:gridAfter w:val="1"/>
          <w:wAfter w:w="17" w:type="dxa"/>
          <w:trHeight w:val="336"/>
        </w:trPr>
        <w:tc>
          <w:tcPr>
            <w:tcW w:w="681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459" w:type="dxa"/>
            <w:gridSpan w:val="3"/>
          </w:tcPr>
          <w:p w:rsidR="00A02DCF" w:rsidRPr="00A02DCF" w:rsidRDefault="00A02DCF" w:rsidP="00A02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в работе комиссий по расследованию несчастных случаев на производстве: групповых, тяжелых, со смертельным исходом.</w:t>
            </w:r>
          </w:p>
        </w:tc>
        <w:tc>
          <w:tcPr>
            <w:tcW w:w="1538" w:type="dxa"/>
          </w:tcPr>
          <w:p w:rsidR="00A02DCF" w:rsidRPr="00A02DCF" w:rsidRDefault="00A02DCF" w:rsidP="00A02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причин несчастных случаев на производстве</w:t>
            </w:r>
          </w:p>
        </w:tc>
        <w:tc>
          <w:tcPr>
            <w:tcW w:w="1276" w:type="dxa"/>
          </w:tcPr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992" w:type="dxa"/>
          </w:tcPr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7" w:type="dxa"/>
          </w:tcPr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2DCF" w:rsidRPr="00A02DCF" w:rsidTr="00A02DCF">
        <w:trPr>
          <w:gridAfter w:val="1"/>
          <w:wAfter w:w="17" w:type="dxa"/>
          <w:trHeight w:val="336"/>
        </w:trPr>
        <w:tc>
          <w:tcPr>
            <w:tcW w:w="681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459" w:type="dxa"/>
            <w:gridSpan w:val="3"/>
          </w:tcPr>
          <w:p w:rsidR="00A02DCF" w:rsidRPr="00A02DCF" w:rsidRDefault="00A02DCF" w:rsidP="00A02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мониторинга состояния производственного травматизма и условий труда в организациях расположенных на территории муниципального образования «Коношский муниципальный район»</w:t>
            </w:r>
          </w:p>
        </w:tc>
        <w:tc>
          <w:tcPr>
            <w:tcW w:w="1538" w:type="dxa"/>
          </w:tcPr>
          <w:p w:rsidR="00A02DCF" w:rsidRPr="00A02DCF" w:rsidRDefault="00A02DCF" w:rsidP="00A02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данных для проведения анализа состояния условий и охраны труда</w:t>
            </w:r>
          </w:p>
        </w:tc>
        <w:tc>
          <w:tcPr>
            <w:tcW w:w="1276" w:type="dxa"/>
          </w:tcPr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992" w:type="dxa"/>
          </w:tcPr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7" w:type="dxa"/>
          </w:tcPr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2DCF" w:rsidRPr="00A02DCF" w:rsidTr="00A02DCF">
        <w:trPr>
          <w:gridAfter w:val="1"/>
          <w:wAfter w:w="17" w:type="dxa"/>
          <w:trHeight w:val="3183"/>
        </w:trPr>
        <w:tc>
          <w:tcPr>
            <w:tcW w:w="681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459" w:type="dxa"/>
            <w:gridSpan w:val="3"/>
          </w:tcPr>
          <w:p w:rsidR="00A02DCF" w:rsidRPr="00A02DCF" w:rsidRDefault="00A02DCF" w:rsidP="00A02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A02DCF">
              <w:rPr>
                <w:rFonts w:ascii="Times New Roman" w:eastAsia="Arial Unicode MS" w:hAnsi="Times New Roman" w:cs="Times New Roman"/>
                <w:sz w:val="20"/>
                <w:szCs w:val="20"/>
              </w:rPr>
              <w:t>Участие в проверках состояния условий и охраны труда, проводимых федеральными органами надзора и контроля</w:t>
            </w:r>
          </w:p>
        </w:tc>
        <w:tc>
          <w:tcPr>
            <w:tcW w:w="1538" w:type="dxa"/>
          </w:tcPr>
          <w:p w:rsidR="00A02DCF" w:rsidRPr="00A02DCF" w:rsidRDefault="00A02DCF" w:rsidP="00A02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A02DCF">
              <w:rPr>
                <w:rFonts w:ascii="Times New Roman" w:eastAsia="Arial Unicode MS" w:hAnsi="Times New Roman" w:cs="Times New Roman"/>
                <w:sz w:val="20"/>
                <w:szCs w:val="20"/>
              </w:rPr>
              <w:t>Выявление характерных нарушений требований охраны труда в организациях района</w:t>
            </w:r>
          </w:p>
        </w:tc>
        <w:tc>
          <w:tcPr>
            <w:tcW w:w="1276" w:type="dxa"/>
          </w:tcPr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992" w:type="dxa"/>
          </w:tcPr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7" w:type="dxa"/>
          </w:tcPr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2DCF" w:rsidRPr="00A02DCF" w:rsidTr="00A02DCF">
        <w:trPr>
          <w:gridAfter w:val="1"/>
          <w:wAfter w:w="17" w:type="dxa"/>
          <w:trHeight w:val="163"/>
        </w:trPr>
        <w:tc>
          <w:tcPr>
            <w:tcW w:w="4678" w:type="dxa"/>
            <w:gridSpan w:val="5"/>
          </w:tcPr>
          <w:p w:rsidR="00A02DCF" w:rsidRPr="00A02DCF" w:rsidRDefault="00A02DCF" w:rsidP="00A02DC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Итого по разделу 2</w:t>
            </w:r>
          </w:p>
        </w:tc>
        <w:tc>
          <w:tcPr>
            <w:tcW w:w="1276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7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A02DCF" w:rsidRPr="00A02DCF" w:rsidTr="00A02DCF">
        <w:trPr>
          <w:trHeight w:val="224"/>
        </w:trPr>
        <w:tc>
          <w:tcPr>
            <w:tcW w:w="10065" w:type="dxa"/>
            <w:gridSpan w:val="11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A02DC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 Мероприятия, направленные на улучшение условий охраны труда</w:t>
            </w:r>
          </w:p>
        </w:tc>
      </w:tr>
      <w:tr w:rsidR="00A02DCF" w:rsidRPr="00A02DCF" w:rsidTr="00A02DCF">
        <w:trPr>
          <w:trHeight w:val="1372"/>
        </w:trPr>
        <w:tc>
          <w:tcPr>
            <w:tcW w:w="681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438" w:type="dxa"/>
            <w:gridSpan w:val="2"/>
          </w:tcPr>
          <w:p w:rsidR="00A02DCF" w:rsidRPr="00A02DCF" w:rsidRDefault="00A02DCF" w:rsidP="00A02D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семинаров,</w:t>
            </w:r>
          </w:p>
          <w:p w:rsidR="00A02DCF" w:rsidRPr="00A02DCF" w:rsidRDefault="00A02DCF" w:rsidP="00A02D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«Круглых столов» для специалистов организаций муниципального образования «Коношский муниципальный район»</w:t>
            </w:r>
          </w:p>
        </w:tc>
        <w:tc>
          <w:tcPr>
            <w:tcW w:w="1559" w:type="dxa"/>
            <w:gridSpan w:val="2"/>
          </w:tcPr>
          <w:p w:rsidR="00A02DCF" w:rsidRPr="00A02DCF" w:rsidRDefault="00A02DCF" w:rsidP="00A02D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Обеспечение руководителей и специалистов организаций актуальной информацией по охране труда </w:t>
            </w:r>
          </w:p>
        </w:tc>
        <w:tc>
          <w:tcPr>
            <w:tcW w:w="1276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992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A02DCF" w:rsidRPr="00A02DCF" w:rsidTr="00A02DCF">
        <w:trPr>
          <w:trHeight w:val="1372"/>
        </w:trPr>
        <w:tc>
          <w:tcPr>
            <w:tcW w:w="681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438" w:type="dxa"/>
            <w:gridSpan w:val="2"/>
          </w:tcPr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Разработка и реализация мероприятий в рамках проведения Всемирного дня охраны труда</w:t>
            </w:r>
          </w:p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28 апреля (ежегодно)</w:t>
            </w:r>
          </w:p>
        </w:tc>
        <w:tc>
          <w:tcPr>
            <w:tcW w:w="1559" w:type="dxa"/>
            <w:gridSpan w:val="2"/>
          </w:tcPr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плана проведения Всемирного дня охраны труда.</w:t>
            </w:r>
          </w:p>
          <w:p w:rsidR="00A02DCF" w:rsidRPr="00A02DCF" w:rsidRDefault="00A02DCF" w:rsidP="00A02DC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Повышение культуры безопасности в сфере охраны труда</w:t>
            </w:r>
          </w:p>
        </w:tc>
        <w:tc>
          <w:tcPr>
            <w:tcW w:w="1276" w:type="dxa"/>
          </w:tcPr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992" w:type="dxa"/>
          </w:tcPr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2DCF" w:rsidRPr="00A02DCF" w:rsidTr="00A02DCF">
        <w:trPr>
          <w:trHeight w:val="2042"/>
        </w:trPr>
        <w:tc>
          <w:tcPr>
            <w:tcW w:w="681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438" w:type="dxa"/>
            <w:gridSpan w:val="2"/>
          </w:tcPr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Содействие работодателям в организации обучения работников организаций по вопросам охраны труда</w:t>
            </w:r>
          </w:p>
        </w:tc>
        <w:tc>
          <w:tcPr>
            <w:tcW w:w="1559" w:type="dxa"/>
            <w:gridSpan w:val="2"/>
          </w:tcPr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Повышение культуры безопасности труда работников, повышение правовой грамотности руководителей </w:t>
            </w: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 специалистов. Участие в комиссиях по проверке знаний у работников организаций</w:t>
            </w:r>
          </w:p>
        </w:tc>
        <w:tc>
          <w:tcPr>
            <w:tcW w:w="1276" w:type="dxa"/>
          </w:tcPr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 требуется</w:t>
            </w:r>
          </w:p>
        </w:tc>
        <w:tc>
          <w:tcPr>
            <w:tcW w:w="992" w:type="dxa"/>
          </w:tcPr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2DCF" w:rsidRPr="00A02DCF" w:rsidTr="00A02DCF">
        <w:trPr>
          <w:trHeight w:val="2281"/>
        </w:trPr>
        <w:tc>
          <w:tcPr>
            <w:tcW w:w="681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3.4</w:t>
            </w:r>
          </w:p>
        </w:tc>
        <w:tc>
          <w:tcPr>
            <w:tcW w:w="2438" w:type="dxa"/>
            <w:gridSpan w:val="2"/>
          </w:tcPr>
          <w:p w:rsidR="00A02DCF" w:rsidRPr="00A02DCF" w:rsidRDefault="00A02DCF" w:rsidP="00A02D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Проведение смотров-конкурсов по охране труда, поощрение победителей</w:t>
            </w:r>
          </w:p>
        </w:tc>
        <w:tc>
          <w:tcPr>
            <w:tcW w:w="1559" w:type="dxa"/>
            <w:gridSpan w:val="2"/>
          </w:tcPr>
          <w:p w:rsidR="00A02DCF" w:rsidRPr="00A02DCF" w:rsidRDefault="00A02DCF" w:rsidP="00A02DC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внимания работодателей к вопросам охраны труда.</w:t>
            </w:r>
          </w:p>
          <w:p w:rsidR="00A02DCF" w:rsidRPr="00A02DCF" w:rsidRDefault="00A02DCF" w:rsidP="00A02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Ежегодное проведение смотров-конкурсов. Распространение передового опыта победителей смотра-конкурса, обмен опытом работы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9000,00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</w:tr>
      <w:tr w:rsidR="00A02DCF" w:rsidRPr="00A02DCF" w:rsidTr="00A02DCF">
        <w:trPr>
          <w:trHeight w:val="70"/>
        </w:trPr>
        <w:tc>
          <w:tcPr>
            <w:tcW w:w="4678" w:type="dxa"/>
            <w:gridSpan w:val="5"/>
          </w:tcPr>
          <w:p w:rsidR="00A02DCF" w:rsidRPr="00A02DCF" w:rsidRDefault="00A02DCF" w:rsidP="00A02DC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Итого по разделу 3 </w:t>
            </w:r>
          </w:p>
        </w:tc>
        <w:tc>
          <w:tcPr>
            <w:tcW w:w="1276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992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9 000,00</w:t>
            </w:r>
          </w:p>
          <w:p w:rsidR="00A02DCF" w:rsidRPr="00A02DCF" w:rsidRDefault="00A02DCF" w:rsidP="00A02D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02DCF" w:rsidRPr="00A02DCF" w:rsidRDefault="00A02DCF" w:rsidP="00A02DC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  <w:p w:rsidR="00A02DCF" w:rsidRPr="00A02DCF" w:rsidRDefault="00A02DCF" w:rsidP="00A02D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1134" w:type="dxa"/>
            <w:gridSpan w:val="2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</w:tr>
      <w:tr w:rsidR="00A02DCF" w:rsidRPr="00A02DCF" w:rsidTr="00A02DCF">
        <w:trPr>
          <w:trHeight w:val="224"/>
        </w:trPr>
        <w:tc>
          <w:tcPr>
            <w:tcW w:w="10065" w:type="dxa"/>
            <w:gridSpan w:val="11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4. Повышение социальной защищенности от профессиональных рисков</w:t>
            </w:r>
          </w:p>
        </w:tc>
      </w:tr>
      <w:tr w:rsidR="00A02DCF" w:rsidRPr="00A02DCF" w:rsidTr="00A02DCF">
        <w:trPr>
          <w:trHeight w:val="1610"/>
        </w:trPr>
        <w:tc>
          <w:tcPr>
            <w:tcW w:w="681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438" w:type="dxa"/>
            <w:gridSpan w:val="2"/>
          </w:tcPr>
          <w:p w:rsidR="00A02DCF" w:rsidRPr="00A02DCF" w:rsidRDefault="00A02DCF" w:rsidP="00A02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разъяснительной работы с руководителями организаций по обеспечению направления работников для прохождения медосмотров</w:t>
            </w:r>
          </w:p>
        </w:tc>
        <w:tc>
          <w:tcPr>
            <w:tcW w:w="1559" w:type="dxa"/>
            <w:gridSpan w:val="2"/>
          </w:tcPr>
          <w:p w:rsidR="00A02DCF" w:rsidRPr="00A02DCF" w:rsidRDefault="00A02DCF" w:rsidP="00A02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Ранее выявление и профилактика заболеваний у работников организаций</w:t>
            </w:r>
          </w:p>
        </w:tc>
        <w:tc>
          <w:tcPr>
            <w:tcW w:w="1276" w:type="dxa"/>
          </w:tcPr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992" w:type="dxa"/>
          </w:tcPr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2DCF" w:rsidRPr="00A02DCF" w:rsidTr="00A02DCF">
        <w:trPr>
          <w:trHeight w:val="3653"/>
        </w:trPr>
        <w:tc>
          <w:tcPr>
            <w:tcW w:w="681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2438" w:type="dxa"/>
            <w:gridSpan w:val="2"/>
          </w:tcPr>
          <w:p w:rsidR="00A02DCF" w:rsidRPr="00A02DCF" w:rsidRDefault="00A02DCF" w:rsidP="00A02D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Проведение разъяснительной работы о финансировании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</w:t>
            </w:r>
          </w:p>
        </w:tc>
        <w:tc>
          <w:tcPr>
            <w:tcW w:w="1559" w:type="dxa"/>
            <w:gridSpan w:val="2"/>
          </w:tcPr>
          <w:p w:rsidR="00A02DCF" w:rsidRPr="00A02DCF" w:rsidRDefault="00A02DCF" w:rsidP="00A02D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Сохранение здоровья и работоспособности работников, предотвращение наступления инвалидности в связи с профессиональными заболеваниями</w:t>
            </w:r>
          </w:p>
        </w:tc>
        <w:tc>
          <w:tcPr>
            <w:tcW w:w="1276" w:type="dxa"/>
          </w:tcPr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992" w:type="dxa"/>
          </w:tcPr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A02DCF" w:rsidRPr="00A02DCF" w:rsidRDefault="00A02DCF" w:rsidP="00A02D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2DCF" w:rsidRPr="00A02DCF" w:rsidTr="00A02DCF">
        <w:trPr>
          <w:trHeight w:val="70"/>
        </w:trPr>
        <w:tc>
          <w:tcPr>
            <w:tcW w:w="4678" w:type="dxa"/>
            <w:gridSpan w:val="5"/>
          </w:tcPr>
          <w:p w:rsidR="00A02DCF" w:rsidRPr="00A02DCF" w:rsidRDefault="00A02DCF" w:rsidP="00A02DC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Итого по разделу 4</w:t>
            </w:r>
          </w:p>
        </w:tc>
        <w:tc>
          <w:tcPr>
            <w:tcW w:w="1276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A02DCF" w:rsidRPr="00A02DCF" w:rsidTr="00A02DCF">
        <w:trPr>
          <w:trHeight w:val="462"/>
        </w:trPr>
        <w:tc>
          <w:tcPr>
            <w:tcW w:w="4678" w:type="dxa"/>
            <w:gridSpan w:val="5"/>
          </w:tcPr>
          <w:p w:rsidR="00A02DCF" w:rsidRPr="00A02DCF" w:rsidRDefault="00A02DCF" w:rsidP="00A02D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Всего по плану мероприятий Программы:</w:t>
            </w:r>
          </w:p>
        </w:tc>
        <w:tc>
          <w:tcPr>
            <w:tcW w:w="1276" w:type="dxa"/>
          </w:tcPr>
          <w:p w:rsidR="00A02DCF" w:rsidRPr="00A02DCF" w:rsidRDefault="00A02DCF" w:rsidP="00A02D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992" w:type="dxa"/>
          </w:tcPr>
          <w:p w:rsidR="00A02DCF" w:rsidRPr="00A02DCF" w:rsidRDefault="00A02DCF" w:rsidP="00A02D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9 000,00</w:t>
            </w:r>
          </w:p>
        </w:tc>
        <w:tc>
          <w:tcPr>
            <w:tcW w:w="992" w:type="dxa"/>
          </w:tcPr>
          <w:p w:rsidR="00A02DCF" w:rsidRPr="00A02DCF" w:rsidRDefault="00A02DCF" w:rsidP="00A02D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3 000,00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3 000,00</w:t>
            </w:r>
          </w:p>
        </w:tc>
        <w:tc>
          <w:tcPr>
            <w:tcW w:w="1134" w:type="dxa"/>
            <w:gridSpan w:val="2"/>
          </w:tcPr>
          <w:p w:rsidR="00A02DCF" w:rsidRPr="00A02DCF" w:rsidRDefault="00A02DCF" w:rsidP="00A02D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3 000,00</w:t>
            </w:r>
          </w:p>
        </w:tc>
      </w:tr>
    </w:tbl>
    <w:p w:rsidR="00A02DCF" w:rsidRPr="00A02DCF" w:rsidRDefault="00A02DCF" w:rsidP="00A02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A02DCF" w:rsidRPr="00A02DCF" w:rsidRDefault="00A02DCF" w:rsidP="00A02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A02DCF" w:rsidRPr="00A02DCF" w:rsidRDefault="00A02DCF" w:rsidP="00A02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02DCF">
        <w:rPr>
          <w:rFonts w:ascii="Times New Roman" w:eastAsia="Times New Roman" w:hAnsi="Times New Roman" w:cs="Times New Roman"/>
          <w:sz w:val="26"/>
          <w:szCs w:val="26"/>
        </w:rPr>
        <w:t>__________________</w:t>
      </w:r>
    </w:p>
    <w:p w:rsidR="00364E91" w:rsidRDefault="00364E91"/>
    <w:sectPr w:rsidR="00364E91" w:rsidSect="00A02DCF">
      <w:headerReference w:type="default" r:id="rId6"/>
      <w:headerReference w:type="first" r:id="rId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4E91" w:rsidRDefault="00364E91" w:rsidP="00A02DCF">
      <w:pPr>
        <w:spacing w:after="0" w:line="240" w:lineRule="auto"/>
      </w:pPr>
      <w:r>
        <w:separator/>
      </w:r>
    </w:p>
  </w:endnote>
  <w:endnote w:type="continuationSeparator" w:id="1">
    <w:p w:rsidR="00364E91" w:rsidRDefault="00364E91" w:rsidP="00A02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4E91" w:rsidRDefault="00364E91" w:rsidP="00A02DCF">
      <w:pPr>
        <w:spacing w:after="0" w:line="240" w:lineRule="auto"/>
      </w:pPr>
      <w:r>
        <w:separator/>
      </w:r>
    </w:p>
  </w:footnote>
  <w:footnote w:type="continuationSeparator" w:id="1">
    <w:p w:rsidR="00364E91" w:rsidRDefault="00364E91" w:rsidP="00A02D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399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02DCF" w:rsidRPr="00A02DCF" w:rsidRDefault="00A02DCF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02DC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02DC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02DC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F74C7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A02DC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398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02DCF" w:rsidRPr="00A02DCF" w:rsidRDefault="00A02DCF">
        <w:pPr>
          <w:pStyle w:val="a3"/>
          <w:jc w:val="center"/>
          <w:rPr>
            <w:rFonts w:ascii="Times New Roman" w:hAnsi="Times New Roman" w:cs="Times New Roman"/>
            <w:sz w:val="26"/>
            <w:szCs w:val="26"/>
          </w:rPr>
        </w:pPr>
      </w:p>
    </w:sdtContent>
  </w:sdt>
  <w:p w:rsidR="00A02DCF" w:rsidRDefault="00A02DC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02DCF"/>
    <w:rsid w:val="00364E91"/>
    <w:rsid w:val="00A02DCF"/>
    <w:rsid w:val="00DF7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D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DCF"/>
  </w:style>
  <w:style w:type="paragraph" w:styleId="a5">
    <w:name w:val="footer"/>
    <w:basedOn w:val="a"/>
    <w:link w:val="a6"/>
    <w:uiPriority w:val="99"/>
    <w:semiHidden/>
    <w:unhideWhenUsed/>
    <w:rsid w:val="00A02D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02DCF"/>
  </w:style>
  <w:style w:type="paragraph" w:styleId="a7">
    <w:name w:val="Balloon Text"/>
    <w:basedOn w:val="a"/>
    <w:link w:val="a8"/>
    <w:uiPriority w:val="99"/>
    <w:semiHidden/>
    <w:unhideWhenUsed/>
    <w:rsid w:val="00DF7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74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2020-09-17T07:18:00Z</cp:lastPrinted>
  <dcterms:created xsi:type="dcterms:W3CDTF">2020-09-17T07:00:00Z</dcterms:created>
  <dcterms:modified xsi:type="dcterms:W3CDTF">2020-09-17T07:18:00Z</dcterms:modified>
</cp:coreProperties>
</file>