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E2" w:rsidRPr="002D276B" w:rsidRDefault="00240B04" w:rsidP="002D276B">
      <w:pPr>
        <w:pStyle w:val="a8"/>
      </w:pPr>
      <w:bookmarkStart w:id="0" w:name="_GoBack"/>
      <w:bookmarkEnd w:id="0"/>
      <w:r w:rsidRPr="002D276B">
        <w:t>АДМИНИСТРАЦИЯ</w:t>
      </w:r>
      <w:r w:rsidR="00D45AE2" w:rsidRPr="002D276B">
        <w:t xml:space="preserve"> МУНИЦИПАЛЬНОГО ОБРАЗОВАНИЯ</w:t>
      </w:r>
    </w:p>
    <w:p w:rsidR="00D45AE2" w:rsidRPr="002D276B" w:rsidRDefault="00D45AE2" w:rsidP="002D276B">
      <w:pPr>
        <w:pStyle w:val="a8"/>
      </w:pPr>
      <w:r w:rsidRPr="002D276B">
        <w:t>«КОНОШСКИЙ МУНИЦИПАЛЬНЫЙ РАЙОН»</w:t>
      </w:r>
    </w:p>
    <w:p w:rsidR="00D45AE2" w:rsidRPr="002D276B" w:rsidRDefault="00D45AE2" w:rsidP="002D276B">
      <w:pPr>
        <w:jc w:val="center"/>
        <w:rPr>
          <w:bCs/>
        </w:rPr>
      </w:pPr>
    </w:p>
    <w:p w:rsidR="002D276B" w:rsidRPr="002D276B" w:rsidRDefault="002D276B" w:rsidP="002D276B">
      <w:pPr>
        <w:jc w:val="center"/>
        <w:rPr>
          <w:bCs/>
        </w:rPr>
      </w:pPr>
    </w:p>
    <w:p w:rsidR="00D45AE2" w:rsidRPr="002D276B" w:rsidRDefault="00D45AE2" w:rsidP="002D276B">
      <w:pPr>
        <w:pStyle w:val="aa"/>
        <w:rPr>
          <w:sz w:val="28"/>
          <w:szCs w:val="28"/>
        </w:rPr>
      </w:pPr>
      <w:r w:rsidRPr="002D276B">
        <w:rPr>
          <w:sz w:val="28"/>
          <w:szCs w:val="28"/>
        </w:rPr>
        <w:t>П</w:t>
      </w:r>
      <w:r w:rsidR="0075315E" w:rsidRPr="002D276B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О</w:t>
      </w:r>
      <w:r w:rsidR="0075315E" w:rsidRPr="002D276B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С</w:t>
      </w:r>
      <w:r w:rsidR="0075315E" w:rsidRPr="002D276B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Т</w:t>
      </w:r>
      <w:r w:rsidR="0075315E" w:rsidRPr="002D276B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А</w:t>
      </w:r>
      <w:r w:rsidR="0075315E" w:rsidRPr="002D276B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Н</w:t>
      </w:r>
      <w:r w:rsidR="0075315E" w:rsidRPr="002D276B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О</w:t>
      </w:r>
      <w:r w:rsidR="0075315E" w:rsidRPr="002D276B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В</w:t>
      </w:r>
      <w:r w:rsidR="0075315E" w:rsidRPr="002D276B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Л</w:t>
      </w:r>
      <w:r w:rsidR="0075315E" w:rsidRPr="002D276B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Е</w:t>
      </w:r>
      <w:r w:rsidR="0075315E" w:rsidRPr="002D276B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Н</w:t>
      </w:r>
      <w:r w:rsidR="0075315E" w:rsidRPr="002D276B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И</w:t>
      </w:r>
      <w:r w:rsidR="0075315E" w:rsidRPr="002D276B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Е</w:t>
      </w:r>
    </w:p>
    <w:p w:rsidR="00D45AE2" w:rsidRPr="002D276B" w:rsidRDefault="00D45AE2" w:rsidP="002D276B">
      <w:pPr>
        <w:jc w:val="center"/>
        <w:rPr>
          <w:bCs/>
        </w:rPr>
      </w:pPr>
    </w:p>
    <w:p w:rsidR="002D276B" w:rsidRPr="002D276B" w:rsidRDefault="002D276B" w:rsidP="002D276B">
      <w:pPr>
        <w:jc w:val="center"/>
        <w:rPr>
          <w:bCs/>
        </w:rPr>
      </w:pPr>
    </w:p>
    <w:p w:rsidR="00D45AE2" w:rsidRPr="002D276B" w:rsidRDefault="00486E76" w:rsidP="002D276B">
      <w:pPr>
        <w:jc w:val="center"/>
        <w:rPr>
          <w:sz w:val="28"/>
          <w:szCs w:val="28"/>
        </w:rPr>
      </w:pPr>
      <w:r w:rsidRPr="002D276B">
        <w:rPr>
          <w:sz w:val="28"/>
          <w:szCs w:val="28"/>
        </w:rPr>
        <w:t xml:space="preserve">от </w:t>
      </w:r>
      <w:r w:rsidR="002D276B" w:rsidRPr="002D276B">
        <w:rPr>
          <w:sz w:val="28"/>
          <w:szCs w:val="28"/>
        </w:rPr>
        <w:t xml:space="preserve">09 </w:t>
      </w:r>
      <w:r w:rsidR="00C346A9" w:rsidRPr="002D276B">
        <w:rPr>
          <w:sz w:val="28"/>
          <w:szCs w:val="28"/>
        </w:rPr>
        <w:t>февраля</w:t>
      </w:r>
      <w:r w:rsidR="00FB43EE" w:rsidRPr="002D276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D45AE2" w:rsidRPr="002D276B">
          <w:rPr>
            <w:sz w:val="28"/>
            <w:szCs w:val="28"/>
          </w:rPr>
          <w:t>20</w:t>
        </w:r>
        <w:r w:rsidR="009C0A7E" w:rsidRPr="002D276B">
          <w:rPr>
            <w:sz w:val="28"/>
            <w:szCs w:val="28"/>
          </w:rPr>
          <w:t>1</w:t>
        </w:r>
        <w:r w:rsidR="00C346A9" w:rsidRPr="002D276B">
          <w:rPr>
            <w:sz w:val="28"/>
            <w:szCs w:val="28"/>
          </w:rPr>
          <w:t>8</w:t>
        </w:r>
        <w:r w:rsidR="0075315E" w:rsidRPr="002D276B">
          <w:rPr>
            <w:sz w:val="28"/>
            <w:szCs w:val="28"/>
          </w:rPr>
          <w:t xml:space="preserve"> г</w:t>
        </w:r>
      </w:smartTag>
      <w:r w:rsidR="0075315E" w:rsidRPr="002D276B">
        <w:rPr>
          <w:sz w:val="28"/>
          <w:szCs w:val="28"/>
        </w:rPr>
        <w:t xml:space="preserve">. </w:t>
      </w:r>
      <w:r w:rsidRPr="002D276B">
        <w:rPr>
          <w:sz w:val="28"/>
          <w:szCs w:val="28"/>
        </w:rPr>
        <w:t xml:space="preserve">№ </w:t>
      </w:r>
      <w:r w:rsidR="002D276B" w:rsidRPr="002D276B">
        <w:rPr>
          <w:sz w:val="28"/>
          <w:szCs w:val="28"/>
        </w:rPr>
        <w:t>61</w:t>
      </w:r>
    </w:p>
    <w:p w:rsidR="0075315E" w:rsidRPr="002D276B" w:rsidRDefault="0075315E" w:rsidP="002D276B">
      <w:pPr>
        <w:jc w:val="center"/>
      </w:pPr>
    </w:p>
    <w:p w:rsidR="0075315E" w:rsidRPr="002D276B" w:rsidRDefault="0075315E" w:rsidP="002D276B">
      <w:pPr>
        <w:jc w:val="center"/>
      </w:pPr>
    </w:p>
    <w:p w:rsidR="00D45AE2" w:rsidRPr="002D276B" w:rsidRDefault="00D45AE2" w:rsidP="002D276B">
      <w:pPr>
        <w:jc w:val="center"/>
        <w:rPr>
          <w:sz w:val="20"/>
          <w:szCs w:val="20"/>
        </w:rPr>
      </w:pPr>
      <w:r w:rsidRPr="002D276B">
        <w:rPr>
          <w:sz w:val="20"/>
          <w:szCs w:val="20"/>
        </w:rPr>
        <w:t>п</w:t>
      </w:r>
      <w:r w:rsidR="0075315E" w:rsidRPr="002D276B">
        <w:rPr>
          <w:sz w:val="20"/>
          <w:szCs w:val="20"/>
        </w:rPr>
        <w:t>ос</w:t>
      </w:r>
      <w:r w:rsidRPr="002D276B">
        <w:rPr>
          <w:sz w:val="20"/>
          <w:szCs w:val="20"/>
        </w:rPr>
        <w:t>. Коноша Архангельской области</w:t>
      </w:r>
    </w:p>
    <w:p w:rsidR="0014551E" w:rsidRPr="002D276B" w:rsidRDefault="0014551E" w:rsidP="002D276B">
      <w:pPr>
        <w:jc w:val="center"/>
      </w:pPr>
    </w:p>
    <w:p w:rsidR="0075315E" w:rsidRPr="002D276B" w:rsidRDefault="0075315E" w:rsidP="002D276B">
      <w:pPr>
        <w:jc w:val="center"/>
      </w:pPr>
    </w:p>
    <w:p w:rsidR="002D276B" w:rsidRPr="002D276B" w:rsidRDefault="002D276B" w:rsidP="002D276B">
      <w:pPr>
        <w:jc w:val="center"/>
      </w:pPr>
    </w:p>
    <w:p w:rsidR="002741EE" w:rsidRPr="002D276B" w:rsidRDefault="0014551E" w:rsidP="002D276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D276B">
        <w:rPr>
          <w:b/>
          <w:bCs/>
          <w:sz w:val="28"/>
          <w:szCs w:val="28"/>
        </w:rPr>
        <w:t>Об утверждении Порядка</w:t>
      </w:r>
    </w:p>
    <w:p w:rsidR="002D276B" w:rsidRPr="002D276B" w:rsidRDefault="00240B04" w:rsidP="002D276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D276B">
        <w:rPr>
          <w:b/>
          <w:bCs/>
          <w:sz w:val="28"/>
          <w:szCs w:val="28"/>
        </w:rPr>
        <w:t xml:space="preserve">предоставления и расходования </w:t>
      </w:r>
      <w:r w:rsidR="000C2A59" w:rsidRPr="002D276B">
        <w:rPr>
          <w:b/>
          <w:bCs/>
          <w:sz w:val="28"/>
          <w:szCs w:val="28"/>
        </w:rPr>
        <w:t xml:space="preserve">иных </w:t>
      </w:r>
      <w:r w:rsidRPr="002D276B">
        <w:rPr>
          <w:b/>
          <w:bCs/>
          <w:sz w:val="28"/>
          <w:szCs w:val="28"/>
        </w:rPr>
        <w:t>межбюджетных</w:t>
      </w:r>
      <w:r w:rsidR="001636FE" w:rsidRPr="002D276B">
        <w:rPr>
          <w:b/>
          <w:bCs/>
          <w:sz w:val="28"/>
          <w:szCs w:val="28"/>
        </w:rPr>
        <w:t xml:space="preserve"> </w:t>
      </w:r>
      <w:r w:rsidRPr="002D276B">
        <w:rPr>
          <w:b/>
          <w:bCs/>
          <w:sz w:val="28"/>
          <w:szCs w:val="28"/>
        </w:rPr>
        <w:t>трансфертов</w:t>
      </w:r>
    </w:p>
    <w:p w:rsidR="002D276B" w:rsidRPr="002D276B" w:rsidRDefault="009E2818" w:rsidP="002D276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D276B">
        <w:rPr>
          <w:b/>
          <w:bCs/>
          <w:sz w:val="28"/>
          <w:szCs w:val="28"/>
        </w:rPr>
        <w:t>на обеспечение равной доступности услуг общественного транспорта</w:t>
      </w:r>
    </w:p>
    <w:p w:rsidR="002D276B" w:rsidRPr="002D276B" w:rsidRDefault="00240B04" w:rsidP="002D276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D276B">
        <w:rPr>
          <w:b/>
          <w:bCs/>
          <w:sz w:val="28"/>
          <w:szCs w:val="28"/>
        </w:rPr>
        <w:t>для категорий гражда</w:t>
      </w:r>
      <w:r w:rsidR="002D276B" w:rsidRPr="002D276B">
        <w:rPr>
          <w:b/>
          <w:bCs/>
          <w:sz w:val="28"/>
          <w:szCs w:val="28"/>
        </w:rPr>
        <w:t>н, установленных статьями 2 и 4</w:t>
      </w:r>
    </w:p>
    <w:p w:rsidR="002D276B" w:rsidRPr="002D276B" w:rsidRDefault="00240B04" w:rsidP="002D276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D276B">
        <w:rPr>
          <w:b/>
          <w:bCs/>
          <w:sz w:val="28"/>
          <w:szCs w:val="28"/>
        </w:rPr>
        <w:t>Федерального закона от 12 января 1995 года № 5-ФЗ «О ветеранах»</w:t>
      </w:r>
      <w:r w:rsidR="00DB71DB">
        <w:rPr>
          <w:b/>
          <w:bCs/>
          <w:sz w:val="28"/>
          <w:szCs w:val="28"/>
        </w:rPr>
        <w:t>,</w:t>
      </w:r>
    </w:p>
    <w:p w:rsidR="0014551E" w:rsidRPr="002D276B" w:rsidRDefault="00FA09C3" w:rsidP="002D276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D276B">
        <w:rPr>
          <w:b/>
          <w:bCs/>
          <w:sz w:val="28"/>
          <w:szCs w:val="28"/>
        </w:rPr>
        <w:t>в 2018 году</w:t>
      </w:r>
    </w:p>
    <w:p w:rsidR="0014551E" w:rsidRPr="002D276B" w:rsidRDefault="0014551E" w:rsidP="002D276B">
      <w:pPr>
        <w:jc w:val="center"/>
        <w:rPr>
          <w:sz w:val="28"/>
          <w:szCs w:val="28"/>
        </w:rPr>
      </w:pPr>
    </w:p>
    <w:p w:rsidR="002D276B" w:rsidRPr="002D276B" w:rsidRDefault="002D276B" w:rsidP="002D276B">
      <w:pPr>
        <w:jc w:val="center"/>
        <w:rPr>
          <w:sz w:val="28"/>
          <w:szCs w:val="28"/>
        </w:rPr>
      </w:pPr>
    </w:p>
    <w:p w:rsidR="00593B73" w:rsidRPr="002D276B" w:rsidRDefault="0014551E" w:rsidP="0019497F">
      <w:pPr>
        <w:pStyle w:val="1"/>
        <w:spacing w:before="0" w:beforeAutospacing="0" w:after="0" w:afterAutospacing="0"/>
        <w:ind w:firstLine="720"/>
        <w:jc w:val="both"/>
        <w:rPr>
          <w:b w:val="0"/>
          <w:bCs w:val="0"/>
          <w:sz w:val="28"/>
          <w:szCs w:val="28"/>
        </w:rPr>
      </w:pPr>
      <w:r w:rsidRPr="002D276B">
        <w:rPr>
          <w:b w:val="0"/>
          <w:sz w:val="28"/>
          <w:szCs w:val="28"/>
        </w:rPr>
        <w:t>В</w:t>
      </w:r>
      <w:r w:rsidR="00EC0156" w:rsidRPr="002D276B">
        <w:rPr>
          <w:b w:val="0"/>
          <w:sz w:val="28"/>
          <w:szCs w:val="28"/>
        </w:rPr>
        <w:t xml:space="preserve"> соответствии с</w:t>
      </w:r>
      <w:r w:rsidR="008E649B" w:rsidRPr="002D276B">
        <w:rPr>
          <w:b w:val="0"/>
          <w:sz w:val="28"/>
          <w:szCs w:val="28"/>
        </w:rPr>
        <w:t xml:space="preserve"> областным законом </w:t>
      </w:r>
      <w:r w:rsidR="00C346A9" w:rsidRPr="002D276B">
        <w:rPr>
          <w:b w:val="0"/>
          <w:color w:val="000000"/>
          <w:sz w:val="28"/>
          <w:szCs w:val="28"/>
        </w:rPr>
        <w:t>от 15</w:t>
      </w:r>
      <w:r w:rsidR="009816E2" w:rsidRPr="002D276B">
        <w:rPr>
          <w:b w:val="0"/>
          <w:color w:val="000000"/>
          <w:sz w:val="28"/>
          <w:szCs w:val="28"/>
        </w:rPr>
        <w:t xml:space="preserve"> декабря 201</w:t>
      </w:r>
      <w:r w:rsidR="00C346A9" w:rsidRPr="002D276B">
        <w:rPr>
          <w:b w:val="0"/>
          <w:color w:val="000000"/>
          <w:sz w:val="28"/>
          <w:szCs w:val="28"/>
        </w:rPr>
        <w:t>7</w:t>
      </w:r>
      <w:r w:rsidR="0019497F">
        <w:rPr>
          <w:b w:val="0"/>
          <w:color w:val="000000"/>
          <w:sz w:val="28"/>
          <w:szCs w:val="28"/>
        </w:rPr>
        <w:t xml:space="preserve"> года</w:t>
      </w:r>
      <w:r w:rsidR="0019497F">
        <w:rPr>
          <w:b w:val="0"/>
          <w:color w:val="000000"/>
          <w:sz w:val="28"/>
          <w:szCs w:val="28"/>
        </w:rPr>
        <w:br/>
      </w:r>
      <w:r w:rsidR="009816E2" w:rsidRPr="002D276B">
        <w:rPr>
          <w:b w:val="0"/>
          <w:color w:val="000000"/>
          <w:sz w:val="28"/>
          <w:szCs w:val="28"/>
        </w:rPr>
        <w:t>№</w:t>
      </w:r>
      <w:r w:rsidR="00C346A9" w:rsidRPr="002D276B">
        <w:rPr>
          <w:b w:val="0"/>
          <w:color w:val="000000"/>
          <w:sz w:val="28"/>
          <w:szCs w:val="28"/>
        </w:rPr>
        <w:t xml:space="preserve"> </w:t>
      </w:r>
      <w:r w:rsidR="009816E2" w:rsidRPr="002D276B">
        <w:rPr>
          <w:b w:val="0"/>
          <w:color w:val="000000"/>
          <w:sz w:val="28"/>
          <w:szCs w:val="28"/>
        </w:rPr>
        <w:t>5</w:t>
      </w:r>
      <w:r w:rsidR="00C346A9" w:rsidRPr="002D276B">
        <w:rPr>
          <w:b w:val="0"/>
          <w:color w:val="000000"/>
          <w:sz w:val="28"/>
          <w:szCs w:val="28"/>
        </w:rPr>
        <w:t>81</w:t>
      </w:r>
      <w:r w:rsidR="009816E2" w:rsidRPr="002D276B">
        <w:rPr>
          <w:b w:val="0"/>
          <w:color w:val="000000"/>
          <w:sz w:val="28"/>
          <w:szCs w:val="28"/>
        </w:rPr>
        <w:t>-</w:t>
      </w:r>
      <w:r w:rsidR="00C346A9" w:rsidRPr="002D276B">
        <w:rPr>
          <w:b w:val="0"/>
          <w:color w:val="000000"/>
          <w:sz w:val="28"/>
          <w:szCs w:val="28"/>
        </w:rPr>
        <w:t>40</w:t>
      </w:r>
      <w:r w:rsidR="0019497F">
        <w:rPr>
          <w:b w:val="0"/>
          <w:color w:val="000000"/>
          <w:sz w:val="28"/>
          <w:szCs w:val="28"/>
        </w:rPr>
        <w:t>-ОЗ «</w:t>
      </w:r>
      <w:r w:rsidR="009816E2" w:rsidRPr="002D276B">
        <w:rPr>
          <w:b w:val="0"/>
          <w:color w:val="000000"/>
          <w:sz w:val="28"/>
          <w:szCs w:val="28"/>
        </w:rPr>
        <w:t>Об областном бюджете на 201</w:t>
      </w:r>
      <w:r w:rsidR="00C346A9" w:rsidRPr="002D276B">
        <w:rPr>
          <w:b w:val="0"/>
          <w:color w:val="000000"/>
          <w:sz w:val="28"/>
          <w:szCs w:val="28"/>
        </w:rPr>
        <w:t>8</w:t>
      </w:r>
      <w:r w:rsidR="009816E2" w:rsidRPr="002D276B">
        <w:rPr>
          <w:b w:val="0"/>
          <w:color w:val="000000"/>
          <w:sz w:val="28"/>
          <w:szCs w:val="28"/>
        </w:rPr>
        <w:t xml:space="preserve"> год и на плановый период 201</w:t>
      </w:r>
      <w:r w:rsidR="00C346A9" w:rsidRPr="002D276B">
        <w:rPr>
          <w:b w:val="0"/>
          <w:color w:val="000000"/>
          <w:sz w:val="28"/>
          <w:szCs w:val="28"/>
        </w:rPr>
        <w:t>9</w:t>
      </w:r>
      <w:r w:rsidR="009816E2" w:rsidRPr="002D276B">
        <w:rPr>
          <w:b w:val="0"/>
          <w:color w:val="000000"/>
          <w:sz w:val="28"/>
          <w:szCs w:val="28"/>
        </w:rPr>
        <w:t xml:space="preserve"> и 20</w:t>
      </w:r>
      <w:r w:rsidR="00C346A9" w:rsidRPr="002D276B">
        <w:rPr>
          <w:b w:val="0"/>
          <w:color w:val="000000"/>
          <w:sz w:val="28"/>
          <w:szCs w:val="28"/>
        </w:rPr>
        <w:t>20</w:t>
      </w:r>
      <w:r w:rsidR="009816E2" w:rsidRPr="002D276B">
        <w:rPr>
          <w:b w:val="0"/>
          <w:color w:val="000000"/>
          <w:sz w:val="28"/>
          <w:szCs w:val="28"/>
        </w:rPr>
        <w:t xml:space="preserve"> годов</w:t>
      </w:r>
      <w:r w:rsidR="0019497F" w:rsidRPr="0019497F">
        <w:rPr>
          <w:b w:val="0"/>
          <w:color w:val="000000"/>
          <w:sz w:val="28"/>
          <w:szCs w:val="28"/>
        </w:rPr>
        <w:t>»</w:t>
      </w:r>
      <w:r w:rsidR="0075315E" w:rsidRPr="0019497F">
        <w:rPr>
          <w:b w:val="0"/>
          <w:bCs w:val="0"/>
          <w:sz w:val="28"/>
          <w:szCs w:val="28"/>
        </w:rPr>
        <w:t xml:space="preserve"> </w:t>
      </w:r>
      <w:r w:rsidR="0075315E" w:rsidRPr="002D276B">
        <w:rPr>
          <w:b w:val="0"/>
          <w:bCs w:val="0"/>
          <w:sz w:val="28"/>
          <w:szCs w:val="28"/>
        </w:rPr>
        <w:t>администрация муниципального образования</w:t>
      </w:r>
      <w:r w:rsidR="009816E2" w:rsidRPr="002D276B">
        <w:rPr>
          <w:b w:val="0"/>
          <w:bCs w:val="0"/>
          <w:sz w:val="28"/>
          <w:szCs w:val="28"/>
        </w:rPr>
        <w:t xml:space="preserve"> </w:t>
      </w:r>
    </w:p>
    <w:p w:rsidR="00D45AE2" w:rsidRPr="002D276B" w:rsidRDefault="00DC32D3" w:rsidP="0019497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2D276B">
        <w:rPr>
          <w:bCs w:val="0"/>
          <w:sz w:val="28"/>
          <w:szCs w:val="28"/>
        </w:rPr>
        <w:t>п</w:t>
      </w:r>
      <w:r w:rsidR="0075315E" w:rsidRPr="002D276B">
        <w:rPr>
          <w:bCs w:val="0"/>
          <w:sz w:val="28"/>
          <w:szCs w:val="28"/>
        </w:rPr>
        <w:t xml:space="preserve"> </w:t>
      </w:r>
      <w:r w:rsidR="001F57CF" w:rsidRPr="002D276B">
        <w:rPr>
          <w:bCs w:val="0"/>
          <w:sz w:val="28"/>
          <w:szCs w:val="28"/>
        </w:rPr>
        <w:t>о</w:t>
      </w:r>
      <w:r w:rsidR="0075315E" w:rsidRPr="002D276B">
        <w:rPr>
          <w:bCs w:val="0"/>
          <w:sz w:val="28"/>
          <w:szCs w:val="28"/>
        </w:rPr>
        <w:t xml:space="preserve"> </w:t>
      </w:r>
      <w:r w:rsidR="001F57CF" w:rsidRPr="002D276B">
        <w:rPr>
          <w:bCs w:val="0"/>
          <w:sz w:val="28"/>
          <w:szCs w:val="28"/>
        </w:rPr>
        <w:t>с</w:t>
      </w:r>
      <w:r w:rsidR="0075315E" w:rsidRPr="002D276B">
        <w:rPr>
          <w:bCs w:val="0"/>
          <w:sz w:val="28"/>
          <w:szCs w:val="28"/>
        </w:rPr>
        <w:t xml:space="preserve"> </w:t>
      </w:r>
      <w:r w:rsidR="001F57CF" w:rsidRPr="002D276B">
        <w:rPr>
          <w:bCs w:val="0"/>
          <w:sz w:val="28"/>
          <w:szCs w:val="28"/>
        </w:rPr>
        <w:t>т</w:t>
      </w:r>
      <w:r w:rsidR="0075315E" w:rsidRPr="002D276B">
        <w:rPr>
          <w:bCs w:val="0"/>
          <w:sz w:val="28"/>
          <w:szCs w:val="28"/>
        </w:rPr>
        <w:t xml:space="preserve"> </w:t>
      </w:r>
      <w:r w:rsidR="001F57CF" w:rsidRPr="002D276B">
        <w:rPr>
          <w:bCs w:val="0"/>
          <w:sz w:val="28"/>
          <w:szCs w:val="28"/>
        </w:rPr>
        <w:t>а</w:t>
      </w:r>
      <w:r w:rsidR="0075315E" w:rsidRPr="002D276B">
        <w:rPr>
          <w:bCs w:val="0"/>
          <w:sz w:val="28"/>
          <w:szCs w:val="28"/>
        </w:rPr>
        <w:t xml:space="preserve"> </w:t>
      </w:r>
      <w:r w:rsidR="001F57CF" w:rsidRPr="002D276B">
        <w:rPr>
          <w:bCs w:val="0"/>
          <w:sz w:val="28"/>
          <w:szCs w:val="28"/>
        </w:rPr>
        <w:t>н</w:t>
      </w:r>
      <w:r w:rsidR="0075315E" w:rsidRPr="002D276B">
        <w:rPr>
          <w:bCs w:val="0"/>
          <w:sz w:val="28"/>
          <w:szCs w:val="28"/>
        </w:rPr>
        <w:t xml:space="preserve"> </w:t>
      </w:r>
      <w:r w:rsidR="001F57CF" w:rsidRPr="002D276B">
        <w:rPr>
          <w:bCs w:val="0"/>
          <w:sz w:val="28"/>
          <w:szCs w:val="28"/>
        </w:rPr>
        <w:t>о</w:t>
      </w:r>
      <w:r w:rsidR="0075315E" w:rsidRPr="002D276B">
        <w:rPr>
          <w:bCs w:val="0"/>
          <w:sz w:val="28"/>
          <w:szCs w:val="28"/>
        </w:rPr>
        <w:t xml:space="preserve"> </w:t>
      </w:r>
      <w:r w:rsidR="001F57CF" w:rsidRPr="002D276B">
        <w:rPr>
          <w:bCs w:val="0"/>
          <w:sz w:val="28"/>
          <w:szCs w:val="28"/>
        </w:rPr>
        <w:t>в</w:t>
      </w:r>
      <w:r w:rsidR="0075315E" w:rsidRPr="002D276B">
        <w:rPr>
          <w:bCs w:val="0"/>
          <w:sz w:val="28"/>
          <w:szCs w:val="28"/>
        </w:rPr>
        <w:t xml:space="preserve"> </w:t>
      </w:r>
      <w:r w:rsidR="001F57CF" w:rsidRPr="002D276B">
        <w:rPr>
          <w:bCs w:val="0"/>
          <w:sz w:val="28"/>
          <w:szCs w:val="28"/>
        </w:rPr>
        <w:t>л</w:t>
      </w:r>
      <w:r w:rsidR="0075315E" w:rsidRPr="002D276B">
        <w:rPr>
          <w:bCs w:val="0"/>
          <w:sz w:val="28"/>
          <w:szCs w:val="28"/>
        </w:rPr>
        <w:t xml:space="preserve"> </w:t>
      </w:r>
      <w:r w:rsidR="001F57CF" w:rsidRPr="002D276B">
        <w:rPr>
          <w:bCs w:val="0"/>
          <w:sz w:val="28"/>
          <w:szCs w:val="28"/>
        </w:rPr>
        <w:t>я</w:t>
      </w:r>
      <w:r w:rsidR="0075315E" w:rsidRPr="002D276B">
        <w:rPr>
          <w:bCs w:val="0"/>
          <w:sz w:val="28"/>
          <w:szCs w:val="28"/>
        </w:rPr>
        <w:t xml:space="preserve"> </w:t>
      </w:r>
      <w:r w:rsidR="001F57CF" w:rsidRPr="002D276B">
        <w:rPr>
          <w:bCs w:val="0"/>
          <w:sz w:val="28"/>
          <w:szCs w:val="28"/>
        </w:rPr>
        <w:t>е</w:t>
      </w:r>
      <w:r w:rsidR="0075315E" w:rsidRPr="002D276B">
        <w:rPr>
          <w:bCs w:val="0"/>
          <w:sz w:val="28"/>
          <w:szCs w:val="28"/>
        </w:rPr>
        <w:t xml:space="preserve"> </w:t>
      </w:r>
      <w:r w:rsidR="001F57CF" w:rsidRPr="002D276B">
        <w:rPr>
          <w:bCs w:val="0"/>
          <w:sz w:val="28"/>
          <w:szCs w:val="28"/>
        </w:rPr>
        <w:t>т</w:t>
      </w:r>
      <w:r w:rsidRPr="002D276B">
        <w:rPr>
          <w:bCs w:val="0"/>
          <w:sz w:val="28"/>
          <w:szCs w:val="28"/>
        </w:rPr>
        <w:t>:</w:t>
      </w:r>
    </w:p>
    <w:p w:rsidR="008E649B" w:rsidRPr="002D276B" w:rsidRDefault="0019497F" w:rsidP="0019497F">
      <w:pPr>
        <w:tabs>
          <w:tab w:val="left" w:pos="-5400"/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551E" w:rsidRPr="002D276B">
        <w:rPr>
          <w:sz w:val="28"/>
          <w:szCs w:val="28"/>
        </w:rPr>
        <w:t xml:space="preserve">Утвердить прилагаемый Порядок </w:t>
      </w:r>
      <w:r w:rsidR="008E649B" w:rsidRPr="002D276B">
        <w:rPr>
          <w:sz w:val="28"/>
          <w:szCs w:val="28"/>
        </w:rPr>
        <w:t xml:space="preserve">предоставления и расходования </w:t>
      </w:r>
      <w:r w:rsidR="009E2818" w:rsidRPr="002D276B">
        <w:rPr>
          <w:sz w:val="28"/>
          <w:szCs w:val="28"/>
        </w:rPr>
        <w:t>иных межбюджетных трансфертов на обеспечение равной доступности услуг общественного транспорта</w:t>
      </w:r>
      <w:r w:rsidR="008E649B" w:rsidRPr="002D276B">
        <w:rPr>
          <w:sz w:val="28"/>
          <w:szCs w:val="28"/>
        </w:rPr>
        <w:t xml:space="preserve"> для категорий граждан, установленных статьями 2 и 4 Федерального закона от 12 января 1995 года № 5-ФЗ</w:t>
      </w:r>
      <w:r w:rsidR="009E2818" w:rsidRPr="002D276B">
        <w:rPr>
          <w:sz w:val="28"/>
          <w:szCs w:val="28"/>
        </w:rPr>
        <w:t xml:space="preserve"> </w:t>
      </w:r>
      <w:r w:rsidR="008E649B" w:rsidRPr="002D276B">
        <w:rPr>
          <w:sz w:val="28"/>
          <w:szCs w:val="28"/>
        </w:rPr>
        <w:t>«О ветеранах»</w:t>
      </w:r>
      <w:r w:rsidR="00DB71DB">
        <w:rPr>
          <w:sz w:val="28"/>
          <w:szCs w:val="28"/>
        </w:rPr>
        <w:t>,</w:t>
      </w:r>
      <w:r w:rsidR="00FA09C3" w:rsidRPr="002D276B">
        <w:rPr>
          <w:sz w:val="28"/>
          <w:szCs w:val="28"/>
        </w:rPr>
        <w:t xml:space="preserve"> в 2018 году</w:t>
      </w:r>
      <w:r w:rsidR="008E649B" w:rsidRPr="002D276B">
        <w:rPr>
          <w:sz w:val="28"/>
          <w:szCs w:val="28"/>
        </w:rPr>
        <w:t>.</w:t>
      </w:r>
    </w:p>
    <w:p w:rsidR="00461E6D" w:rsidRPr="002D276B" w:rsidRDefault="0019497F" w:rsidP="0019497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1E6D" w:rsidRPr="002D276B">
        <w:rPr>
          <w:sz w:val="28"/>
          <w:szCs w:val="28"/>
        </w:rPr>
        <w:t>Настоящее постановление распространяется на правоотношения, возникшие с 01 января 201</w:t>
      </w:r>
      <w:r w:rsidR="007513BB" w:rsidRPr="002D276B">
        <w:rPr>
          <w:sz w:val="28"/>
          <w:szCs w:val="28"/>
        </w:rPr>
        <w:t>8</w:t>
      </w:r>
      <w:r w:rsidR="00461E6D" w:rsidRPr="002D276B">
        <w:rPr>
          <w:sz w:val="28"/>
          <w:szCs w:val="28"/>
        </w:rPr>
        <w:t xml:space="preserve"> года.</w:t>
      </w:r>
    </w:p>
    <w:p w:rsidR="00461E6D" w:rsidRPr="002D276B" w:rsidRDefault="0019497F" w:rsidP="0019497F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1E6D" w:rsidRPr="002D276B">
        <w:rPr>
          <w:sz w:val="28"/>
          <w:szCs w:val="28"/>
        </w:rPr>
        <w:t xml:space="preserve">Настоящее постановление вступает в силу со дня его подписания и подлежит </w:t>
      </w:r>
      <w:r w:rsidR="00CF1530">
        <w:rPr>
          <w:sz w:val="28"/>
          <w:szCs w:val="28"/>
        </w:rPr>
        <w:t>ё</w:t>
      </w:r>
      <w:r w:rsidR="00461E6D" w:rsidRPr="002D276B">
        <w:rPr>
          <w:sz w:val="28"/>
          <w:szCs w:val="28"/>
        </w:rPr>
        <w:t>опубликованию (обнародованию) на официальном сайте муниципального образования «Коношский муниципальный район» в информаци</w:t>
      </w:r>
      <w:r w:rsidR="00131A6C">
        <w:rPr>
          <w:sz w:val="28"/>
          <w:szCs w:val="28"/>
        </w:rPr>
        <w:t>онно-телекоммуникационной сети И</w:t>
      </w:r>
      <w:r w:rsidR="00461E6D" w:rsidRPr="002D276B">
        <w:rPr>
          <w:sz w:val="28"/>
          <w:szCs w:val="28"/>
        </w:rPr>
        <w:t>нтернет.</w:t>
      </w:r>
    </w:p>
    <w:p w:rsidR="00CD0517" w:rsidRPr="002D276B" w:rsidRDefault="00CD0517" w:rsidP="002D276B">
      <w:pPr>
        <w:rPr>
          <w:b/>
          <w:bCs/>
          <w:sz w:val="28"/>
          <w:szCs w:val="28"/>
        </w:rPr>
      </w:pPr>
    </w:p>
    <w:p w:rsidR="00CD0517" w:rsidRPr="002D276B" w:rsidRDefault="00CD0517" w:rsidP="002D276B">
      <w:pPr>
        <w:rPr>
          <w:b/>
          <w:bCs/>
          <w:sz w:val="28"/>
          <w:szCs w:val="28"/>
        </w:rPr>
      </w:pPr>
    </w:p>
    <w:p w:rsidR="00CD0517" w:rsidRPr="002D276B" w:rsidRDefault="00CD0517" w:rsidP="002D276B">
      <w:pPr>
        <w:rPr>
          <w:b/>
          <w:bCs/>
          <w:sz w:val="28"/>
          <w:szCs w:val="28"/>
        </w:rPr>
      </w:pPr>
    </w:p>
    <w:p w:rsidR="0005059F" w:rsidRPr="004C3666" w:rsidRDefault="0093782D" w:rsidP="002D276B">
      <w:pPr>
        <w:rPr>
          <w:b/>
          <w:bCs/>
          <w:sz w:val="28"/>
          <w:szCs w:val="28"/>
        </w:rPr>
      </w:pPr>
      <w:r w:rsidRPr="004C3666">
        <w:rPr>
          <w:b/>
          <w:bCs/>
          <w:sz w:val="28"/>
          <w:szCs w:val="28"/>
        </w:rPr>
        <w:t>Глав</w:t>
      </w:r>
      <w:r w:rsidR="0001627E" w:rsidRPr="004C3666">
        <w:rPr>
          <w:b/>
          <w:bCs/>
          <w:sz w:val="28"/>
          <w:szCs w:val="28"/>
        </w:rPr>
        <w:t>а</w:t>
      </w:r>
    </w:p>
    <w:p w:rsidR="0014551E" w:rsidRPr="004C3666" w:rsidRDefault="008E649B" w:rsidP="002D276B">
      <w:pPr>
        <w:tabs>
          <w:tab w:val="left" w:pos="7740"/>
        </w:tabs>
        <w:rPr>
          <w:b/>
          <w:bCs/>
          <w:sz w:val="28"/>
          <w:szCs w:val="28"/>
        </w:rPr>
      </w:pPr>
      <w:r w:rsidRPr="004C3666">
        <w:rPr>
          <w:b/>
          <w:bCs/>
          <w:sz w:val="28"/>
          <w:szCs w:val="28"/>
        </w:rPr>
        <w:t>м</w:t>
      </w:r>
      <w:r w:rsidR="0014551E" w:rsidRPr="004C3666">
        <w:rPr>
          <w:b/>
          <w:bCs/>
          <w:sz w:val="28"/>
          <w:szCs w:val="28"/>
        </w:rPr>
        <w:t>униципального образования</w:t>
      </w:r>
      <w:r w:rsidR="0005059F" w:rsidRPr="004C3666">
        <w:rPr>
          <w:b/>
          <w:bCs/>
          <w:sz w:val="28"/>
          <w:szCs w:val="28"/>
        </w:rPr>
        <w:tab/>
      </w:r>
      <w:r w:rsidR="00F54E98">
        <w:rPr>
          <w:b/>
          <w:bCs/>
          <w:sz w:val="28"/>
          <w:szCs w:val="28"/>
        </w:rPr>
        <w:t xml:space="preserve"> </w:t>
      </w:r>
      <w:r w:rsidR="0001627E" w:rsidRPr="004C3666">
        <w:rPr>
          <w:b/>
          <w:bCs/>
          <w:sz w:val="28"/>
          <w:szCs w:val="28"/>
        </w:rPr>
        <w:t>О</w:t>
      </w:r>
      <w:r w:rsidR="0093782D" w:rsidRPr="004C3666">
        <w:rPr>
          <w:b/>
          <w:bCs/>
          <w:sz w:val="28"/>
          <w:szCs w:val="28"/>
        </w:rPr>
        <w:t>.</w:t>
      </w:r>
      <w:r w:rsidR="0001627E" w:rsidRPr="004C3666">
        <w:rPr>
          <w:b/>
          <w:bCs/>
          <w:sz w:val="28"/>
          <w:szCs w:val="28"/>
        </w:rPr>
        <w:t>Г</w:t>
      </w:r>
      <w:r w:rsidR="0093782D" w:rsidRPr="004C3666">
        <w:rPr>
          <w:b/>
          <w:bCs/>
          <w:sz w:val="28"/>
          <w:szCs w:val="28"/>
        </w:rPr>
        <w:t xml:space="preserve">. </w:t>
      </w:r>
      <w:r w:rsidR="0001627E" w:rsidRPr="004C3666">
        <w:rPr>
          <w:b/>
          <w:bCs/>
          <w:sz w:val="28"/>
          <w:szCs w:val="28"/>
        </w:rPr>
        <w:t>Реутов</w:t>
      </w:r>
    </w:p>
    <w:p w:rsidR="00CD0517" w:rsidRPr="004C3666" w:rsidRDefault="00CD0517" w:rsidP="004C366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6F0F" w:rsidRDefault="00066F0F" w:rsidP="004C366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066F0F" w:rsidSect="002B77B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4551E" w:rsidRPr="002D276B" w:rsidRDefault="00CC57EF" w:rsidP="002D276B">
      <w:pPr>
        <w:pStyle w:val="ConsPlusNormal"/>
        <w:widowControl/>
        <w:ind w:left="486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276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C425D" w:rsidRPr="002D276B" w:rsidRDefault="00CC57EF" w:rsidP="002D276B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276B">
        <w:rPr>
          <w:rFonts w:ascii="Times New Roman" w:hAnsi="Times New Roman" w:cs="Times New Roman"/>
          <w:sz w:val="28"/>
          <w:szCs w:val="28"/>
        </w:rPr>
        <w:t>п</w:t>
      </w:r>
      <w:r w:rsidR="00DC32D3" w:rsidRPr="002D276B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14551E" w:rsidRPr="002D276B" w:rsidRDefault="0014551E" w:rsidP="002D276B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27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4551E" w:rsidRPr="002D276B" w:rsidRDefault="0014551E" w:rsidP="002D276B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276B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14551E" w:rsidRPr="002D276B" w:rsidRDefault="0014551E" w:rsidP="002D276B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276B">
        <w:rPr>
          <w:rFonts w:ascii="Times New Roman" w:hAnsi="Times New Roman" w:cs="Times New Roman"/>
          <w:sz w:val="28"/>
          <w:szCs w:val="28"/>
        </w:rPr>
        <w:t>от</w:t>
      </w:r>
      <w:r w:rsidR="00066F0F">
        <w:rPr>
          <w:rFonts w:ascii="Times New Roman" w:hAnsi="Times New Roman" w:cs="Times New Roman"/>
          <w:sz w:val="28"/>
          <w:szCs w:val="28"/>
        </w:rPr>
        <w:t xml:space="preserve"> 09 </w:t>
      </w:r>
      <w:r w:rsidR="00C346A9" w:rsidRPr="002D276B">
        <w:rPr>
          <w:rFonts w:ascii="Times New Roman" w:hAnsi="Times New Roman" w:cs="Times New Roman"/>
          <w:sz w:val="28"/>
          <w:szCs w:val="28"/>
        </w:rPr>
        <w:t>февраля</w:t>
      </w:r>
      <w:r w:rsidR="00F5791F" w:rsidRPr="002D276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DB7F06" w:rsidRPr="002D276B">
          <w:rPr>
            <w:rFonts w:ascii="Times New Roman" w:hAnsi="Times New Roman" w:cs="Times New Roman"/>
            <w:sz w:val="28"/>
            <w:szCs w:val="28"/>
          </w:rPr>
          <w:t>20</w:t>
        </w:r>
        <w:r w:rsidR="009C0A7E" w:rsidRPr="002D276B">
          <w:rPr>
            <w:rFonts w:ascii="Times New Roman" w:hAnsi="Times New Roman" w:cs="Times New Roman"/>
            <w:sz w:val="28"/>
            <w:szCs w:val="28"/>
          </w:rPr>
          <w:t>1</w:t>
        </w:r>
        <w:r w:rsidR="00C346A9" w:rsidRPr="002D276B">
          <w:rPr>
            <w:rFonts w:ascii="Times New Roman" w:hAnsi="Times New Roman" w:cs="Times New Roman"/>
            <w:sz w:val="28"/>
            <w:szCs w:val="28"/>
          </w:rPr>
          <w:t>8</w:t>
        </w:r>
        <w:r w:rsidR="003870AC" w:rsidRPr="002D276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B7F06" w:rsidRPr="002D276B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DB7F06" w:rsidRPr="002D276B">
        <w:rPr>
          <w:rFonts w:ascii="Times New Roman" w:hAnsi="Times New Roman" w:cs="Times New Roman"/>
          <w:sz w:val="28"/>
          <w:szCs w:val="28"/>
        </w:rPr>
        <w:t>. №</w:t>
      </w:r>
      <w:r w:rsidR="00C346A9" w:rsidRPr="002D276B">
        <w:rPr>
          <w:rFonts w:ascii="Times New Roman" w:hAnsi="Times New Roman" w:cs="Times New Roman"/>
          <w:sz w:val="28"/>
          <w:szCs w:val="28"/>
        </w:rPr>
        <w:t xml:space="preserve"> </w:t>
      </w:r>
      <w:r w:rsidR="00066F0F">
        <w:rPr>
          <w:rFonts w:ascii="Times New Roman" w:hAnsi="Times New Roman" w:cs="Times New Roman"/>
          <w:sz w:val="28"/>
          <w:szCs w:val="28"/>
        </w:rPr>
        <w:t>61</w:t>
      </w:r>
    </w:p>
    <w:p w:rsidR="00CC57EF" w:rsidRDefault="00CC57EF" w:rsidP="00131A6C">
      <w:pPr>
        <w:jc w:val="center"/>
        <w:rPr>
          <w:sz w:val="28"/>
          <w:szCs w:val="28"/>
        </w:rPr>
      </w:pPr>
    </w:p>
    <w:p w:rsidR="00995624" w:rsidRDefault="00995624" w:rsidP="00131A6C">
      <w:pPr>
        <w:jc w:val="center"/>
        <w:rPr>
          <w:sz w:val="28"/>
          <w:szCs w:val="28"/>
        </w:rPr>
      </w:pPr>
    </w:p>
    <w:p w:rsidR="00995624" w:rsidRPr="002D276B" w:rsidRDefault="00995624" w:rsidP="00131A6C">
      <w:pPr>
        <w:jc w:val="center"/>
        <w:rPr>
          <w:sz w:val="28"/>
          <w:szCs w:val="28"/>
        </w:rPr>
      </w:pPr>
    </w:p>
    <w:p w:rsidR="00CC57EF" w:rsidRPr="002D276B" w:rsidRDefault="00CC57EF" w:rsidP="00131A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D276B">
        <w:rPr>
          <w:b/>
          <w:bCs/>
          <w:sz w:val="28"/>
          <w:szCs w:val="28"/>
        </w:rPr>
        <w:t>П О Р Я Д О К</w:t>
      </w:r>
    </w:p>
    <w:p w:rsidR="00F54E98" w:rsidRDefault="009E2818" w:rsidP="00131A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D276B">
        <w:rPr>
          <w:b/>
          <w:bCs/>
          <w:sz w:val="28"/>
          <w:szCs w:val="28"/>
        </w:rPr>
        <w:t>предоставления и расходования иных межбюджетных трансфертов</w:t>
      </w:r>
    </w:p>
    <w:p w:rsidR="00F54E98" w:rsidRDefault="009E2818" w:rsidP="00131A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D276B">
        <w:rPr>
          <w:b/>
          <w:bCs/>
          <w:sz w:val="28"/>
          <w:szCs w:val="28"/>
        </w:rPr>
        <w:t>на обеспечение равной доступности услуг общественного транспорта</w:t>
      </w:r>
    </w:p>
    <w:p w:rsidR="00F54E98" w:rsidRDefault="009E2818" w:rsidP="00131A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D276B">
        <w:rPr>
          <w:b/>
          <w:bCs/>
          <w:sz w:val="28"/>
          <w:szCs w:val="28"/>
        </w:rPr>
        <w:t>для категорий гражда</w:t>
      </w:r>
      <w:r w:rsidR="00F54E98">
        <w:rPr>
          <w:b/>
          <w:bCs/>
          <w:sz w:val="28"/>
          <w:szCs w:val="28"/>
        </w:rPr>
        <w:t>н, установленных статьями 2 и 4</w:t>
      </w:r>
    </w:p>
    <w:p w:rsidR="00F54E98" w:rsidRDefault="009E2818" w:rsidP="00131A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D276B">
        <w:rPr>
          <w:b/>
          <w:bCs/>
          <w:sz w:val="28"/>
          <w:szCs w:val="28"/>
        </w:rPr>
        <w:t>Федерального закона от 12 января 1995 года № 5-ФЗ «О ветеранах»</w:t>
      </w:r>
      <w:r w:rsidR="00F54E98">
        <w:rPr>
          <w:b/>
          <w:bCs/>
          <w:sz w:val="28"/>
          <w:szCs w:val="28"/>
        </w:rPr>
        <w:t>,</w:t>
      </w:r>
    </w:p>
    <w:p w:rsidR="009E2818" w:rsidRPr="002D276B" w:rsidRDefault="00FC6146" w:rsidP="00131A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D276B">
        <w:rPr>
          <w:b/>
          <w:bCs/>
          <w:sz w:val="28"/>
          <w:szCs w:val="28"/>
        </w:rPr>
        <w:t xml:space="preserve">в </w:t>
      </w:r>
      <w:r w:rsidR="00FA09C3" w:rsidRPr="002D276B">
        <w:rPr>
          <w:b/>
          <w:bCs/>
          <w:sz w:val="28"/>
          <w:szCs w:val="28"/>
        </w:rPr>
        <w:t>2018 году</w:t>
      </w:r>
    </w:p>
    <w:p w:rsidR="00387B3E" w:rsidRPr="002D276B" w:rsidRDefault="00387B3E" w:rsidP="00131A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4A8A" w:rsidRPr="002D276B" w:rsidRDefault="00CC57EF" w:rsidP="00F54E98">
      <w:pPr>
        <w:ind w:firstLine="720"/>
        <w:jc w:val="both"/>
        <w:rPr>
          <w:color w:val="000000"/>
          <w:sz w:val="28"/>
          <w:szCs w:val="28"/>
        </w:rPr>
      </w:pPr>
      <w:r w:rsidRPr="002D276B">
        <w:rPr>
          <w:color w:val="000000"/>
          <w:sz w:val="28"/>
          <w:szCs w:val="28"/>
        </w:rPr>
        <w:t xml:space="preserve">1. </w:t>
      </w:r>
      <w:r w:rsidR="007F4A8A" w:rsidRPr="002D276B">
        <w:rPr>
          <w:color w:val="000000"/>
          <w:sz w:val="28"/>
          <w:szCs w:val="28"/>
        </w:rPr>
        <w:t>Настоящий Порядок разработан в соот</w:t>
      </w:r>
      <w:r w:rsidR="006226BF" w:rsidRPr="002D276B">
        <w:rPr>
          <w:color w:val="000000"/>
          <w:sz w:val="28"/>
          <w:szCs w:val="28"/>
        </w:rPr>
        <w:t xml:space="preserve">ветствии </w:t>
      </w:r>
      <w:r w:rsidR="00486E76" w:rsidRPr="002D276B">
        <w:rPr>
          <w:sz w:val="28"/>
          <w:szCs w:val="28"/>
        </w:rPr>
        <w:t xml:space="preserve">с </w:t>
      </w:r>
      <w:r w:rsidR="007F4A8A" w:rsidRPr="002D276B">
        <w:rPr>
          <w:color w:val="000000"/>
          <w:sz w:val="28"/>
          <w:szCs w:val="28"/>
        </w:rPr>
        <w:t>Порядком предоставления и расходования межбюджетных трансфертов бюджетам муниципальных образований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</w:t>
      </w:r>
      <w:r w:rsidR="00F54E98">
        <w:rPr>
          <w:color w:val="000000"/>
          <w:sz w:val="28"/>
          <w:szCs w:val="28"/>
        </w:rPr>
        <w:t>о Закона от 12 января 1995 года</w:t>
      </w:r>
      <w:r w:rsidR="00F54E98">
        <w:rPr>
          <w:color w:val="000000"/>
          <w:sz w:val="28"/>
          <w:szCs w:val="28"/>
        </w:rPr>
        <w:br/>
      </w:r>
      <w:r w:rsidR="007F4A8A" w:rsidRPr="002D276B">
        <w:rPr>
          <w:color w:val="000000"/>
          <w:sz w:val="28"/>
          <w:szCs w:val="28"/>
        </w:rPr>
        <w:t>№ 5-ФЗ «О вете</w:t>
      </w:r>
      <w:r w:rsidR="00DD473F" w:rsidRPr="002D276B">
        <w:rPr>
          <w:color w:val="000000"/>
          <w:sz w:val="28"/>
          <w:szCs w:val="28"/>
        </w:rPr>
        <w:t>ранах», в целях реа</w:t>
      </w:r>
      <w:r w:rsidRPr="002D276B">
        <w:rPr>
          <w:color w:val="000000"/>
          <w:sz w:val="28"/>
          <w:szCs w:val="28"/>
        </w:rPr>
        <w:t>лизации муниципальной программы</w:t>
      </w:r>
      <w:r w:rsidR="00DD473F" w:rsidRPr="002D276B">
        <w:rPr>
          <w:color w:val="000000"/>
          <w:sz w:val="28"/>
          <w:szCs w:val="28"/>
        </w:rPr>
        <w:t xml:space="preserve"> </w:t>
      </w:r>
      <w:r w:rsidR="00DD473F" w:rsidRPr="002D276B">
        <w:rPr>
          <w:sz w:val="28"/>
          <w:szCs w:val="28"/>
        </w:rPr>
        <w:t>«Обеспечение регулярных пассажирских перевозок на территории муниципального образования «Коношский муниципальный район на 201</w:t>
      </w:r>
      <w:r w:rsidR="00C346A9" w:rsidRPr="002D276B">
        <w:rPr>
          <w:sz w:val="28"/>
          <w:szCs w:val="28"/>
        </w:rPr>
        <w:t>8</w:t>
      </w:r>
      <w:r w:rsidR="00486E76" w:rsidRPr="002D276B">
        <w:rPr>
          <w:sz w:val="28"/>
          <w:szCs w:val="28"/>
        </w:rPr>
        <w:t xml:space="preserve"> год</w:t>
      </w:r>
      <w:r w:rsidR="00DD473F" w:rsidRPr="002D276B">
        <w:rPr>
          <w:sz w:val="28"/>
          <w:szCs w:val="28"/>
        </w:rPr>
        <w:t xml:space="preserve">» </w:t>
      </w:r>
      <w:r w:rsidR="007F4A8A" w:rsidRPr="002D276B">
        <w:rPr>
          <w:color w:val="000000"/>
          <w:sz w:val="28"/>
          <w:szCs w:val="28"/>
        </w:rPr>
        <w:t xml:space="preserve">и определяет </w:t>
      </w:r>
      <w:r w:rsidR="001F57CF" w:rsidRPr="002D276B">
        <w:rPr>
          <w:color w:val="000000"/>
          <w:sz w:val="28"/>
          <w:szCs w:val="28"/>
        </w:rPr>
        <w:t xml:space="preserve">порядок предоставления и расходования </w:t>
      </w:r>
      <w:r w:rsidR="00387B3E" w:rsidRPr="002D276B">
        <w:rPr>
          <w:color w:val="000000"/>
          <w:sz w:val="28"/>
          <w:szCs w:val="28"/>
        </w:rPr>
        <w:t xml:space="preserve">иных </w:t>
      </w:r>
      <w:r w:rsidR="001F57CF" w:rsidRPr="002D276B">
        <w:rPr>
          <w:color w:val="000000"/>
          <w:sz w:val="28"/>
          <w:szCs w:val="28"/>
        </w:rPr>
        <w:t>межбюджетных трансфертов</w:t>
      </w:r>
      <w:r w:rsidR="007F4A8A" w:rsidRPr="002D276B">
        <w:rPr>
          <w:color w:val="000000"/>
          <w:sz w:val="28"/>
          <w:szCs w:val="28"/>
        </w:rPr>
        <w:t>.</w:t>
      </w:r>
    </w:p>
    <w:p w:rsidR="00671252" w:rsidRPr="002D276B" w:rsidRDefault="00671252" w:rsidP="00F54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 xml:space="preserve">Основанием для возмещения недополученных доходов перевозчикам (подрядчикам) является </w:t>
      </w:r>
      <w:hyperlink r:id="rId11" w:history="1">
        <w:r w:rsidRPr="002D276B">
          <w:rPr>
            <w:sz w:val="28"/>
            <w:szCs w:val="28"/>
          </w:rPr>
          <w:t>закон</w:t>
        </w:r>
      </w:hyperlink>
      <w:r w:rsidRPr="002D276B">
        <w:rPr>
          <w:sz w:val="28"/>
          <w:szCs w:val="28"/>
        </w:rPr>
        <w:t xml:space="preserve"> Архангельской области от </w:t>
      </w:r>
      <w:r w:rsidR="00C346A9" w:rsidRPr="002D276B">
        <w:rPr>
          <w:sz w:val="28"/>
          <w:szCs w:val="28"/>
        </w:rPr>
        <w:t>15</w:t>
      </w:r>
      <w:r w:rsidR="00F54E98">
        <w:rPr>
          <w:sz w:val="28"/>
          <w:szCs w:val="28"/>
        </w:rPr>
        <w:t xml:space="preserve"> декабря </w:t>
      </w:r>
      <w:r w:rsidRPr="002D276B">
        <w:rPr>
          <w:sz w:val="28"/>
          <w:szCs w:val="28"/>
        </w:rPr>
        <w:t>201</w:t>
      </w:r>
      <w:r w:rsidR="00C346A9" w:rsidRPr="002D276B">
        <w:rPr>
          <w:sz w:val="28"/>
          <w:szCs w:val="28"/>
        </w:rPr>
        <w:t>7</w:t>
      </w:r>
      <w:r w:rsidRPr="002D276B">
        <w:rPr>
          <w:sz w:val="28"/>
          <w:szCs w:val="28"/>
        </w:rPr>
        <w:t xml:space="preserve"> года</w:t>
      </w:r>
      <w:r w:rsidR="00F54E98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№ 5</w:t>
      </w:r>
      <w:r w:rsidR="00C346A9" w:rsidRPr="002D276B">
        <w:rPr>
          <w:sz w:val="28"/>
          <w:szCs w:val="28"/>
        </w:rPr>
        <w:t>81</w:t>
      </w:r>
      <w:r w:rsidRPr="002D276B">
        <w:rPr>
          <w:sz w:val="28"/>
          <w:szCs w:val="28"/>
        </w:rPr>
        <w:t>-</w:t>
      </w:r>
      <w:r w:rsidR="00C346A9" w:rsidRPr="002D276B">
        <w:rPr>
          <w:sz w:val="28"/>
          <w:szCs w:val="28"/>
        </w:rPr>
        <w:t>40</w:t>
      </w:r>
      <w:r w:rsidR="00F54E98">
        <w:rPr>
          <w:sz w:val="28"/>
          <w:szCs w:val="28"/>
        </w:rPr>
        <w:t>-ОЗ «</w:t>
      </w:r>
      <w:r w:rsidRPr="002D276B">
        <w:rPr>
          <w:sz w:val="28"/>
          <w:szCs w:val="28"/>
        </w:rPr>
        <w:t>Об областном бюджете на 201</w:t>
      </w:r>
      <w:r w:rsidR="00C346A9" w:rsidRPr="002D276B">
        <w:rPr>
          <w:sz w:val="28"/>
          <w:szCs w:val="28"/>
        </w:rPr>
        <w:t>8</w:t>
      </w:r>
      <w:r w:rsidRPr="002D276B">
        <w:rPr>
          <w:sz w:val="28"/>
          <w:szCs w:val="28"/>
        </w:rPr>
        <w:t xml:space="preserve"> год и на плановый период 201</w:t>
      </w:r>
      <w:r w:rsidR="00C346A9" w:rsidRPr="002D276B">
        <w:rPr>
          <w:sz w:val="28"/>
          <w:szCs w:val="28"/>
        </w:rPr>
        <w:t>9 и 2020</w:t>
      </w:r>
      <w:r w:rsidR="00F54E98">
        <w:rPr>
          <w:sz w:val="28"/>
          <w:szCs w:val="28"/>
        </w:rPr>
        <w:t xml:space="preserve"> годов»</w:t>
      </w:r>
      <w:r w:rsidRPr="002D276B">
        <w:rPr>
          <w:sz w:val="28"/>
          <w:szCs w:val="28"/>
        </w:rPr>
        <w:t>.</w:t>
      </w:r>
    </w:p>
    <w:p w:rsidR="00671252" w:rsidRPr="002D276B" w:rsidRDefault="00227D28" w:rsidP="00F54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2.</w:t>
      </w:r>
      <w:r w:rsidR="00CC57EF" w:rsidRPr="002D276B">
        <w:rPr>
          <w:sz w:val="28"/>
          <w:szCs w:val="28"/>
        </w:rPr>
        <w:t xml:space="preserve"> </w:t>
      </w:r>
      <w:r w:rsidR="00671252" w:rsidRPr="002D276B">
        <w:rPr>
          <w:sz w:val="28"/>
          <w:szCs w:val="28"/>
        </w:rPr>
        <w:t>Обеспечение в 201</w:t>
      </w:r>
      <w:r w:rsidR="00C346A9" w:rsidRPr="002D276B">
        <w:rPr>
          <w:sz w:val="28"/>
          <w:szCs w:val="28"/>
        </w:rPr>
        <w:t>8</w:t>
      </w:r>
      <w:r w:rsidR="00671252" w:rsidRPr="002D276B">
        <w:rPr>
          <w:sz w:val="28"/>
          <w:szCs w:val="28"/>
        </w:rPr>
        <w:t xml:space="preserve"> году равной доступности услуг автомобильным транспортом общего пользования</w:t>
      </w:r>
      <w:r w:rsidR="00F54E98">
        <w:rPr>
          <w:sz w:val="28"/>
          <w:szCs w:val="28"/>
        </w:rPr>
        <w:t xml:space="preserve"> </w:t>
      </w:r>
      <w:r w:rsidR="00671252" w:rsidRPr="002D276B">
        <w:rPr>
          <w:sz w:val="28"/>
          <w:szCs w:val="28"/>
        </w:rPr>
        <w:t>на террито</w:t>
      </w:r>
      <w:r w:rsidR="00F54E98">
        <w:rPr>
          <w:sz w:val="28"/>
          <w:szCs w:val="28"/>
        </w:rPr>
        <w:t>рии муниципального образования «</w:t>
      </w:r>
      <w:r w:rsidR="00671252" w:rsidRPr="002D276B">
        <w:rPr>
          <w:sz w:val="28"/>
          <w:szCs w:val="28"/>
        </w:rPr>
        <w:t>Коношский</w:t>
      </w:r>
      <w:r w:rsidR="00F54E98">
        <w:rPr>
          <w:sz w:val="28"/>
          <w:szCs w:val="28"/>
        </w:rPr>
        <w:t xml:space="preserve"> муниципальный район»</w:t>
      </w:r>
      <w:r w:rsidR="00671252" w:rsidRPr="002D276B">
        <w:rPr>
          <w:sz w:val="28"/>
          <w:szCs w:val="28"/>
        </w:rPr>
        <w:t xml:space="preserve"> для льготных категорий граждан</w:t>
      </w:r>
      <w:r w:rsidR="00F54E98">
        <w:rPr>
          <w:sz w:val="28"/>
          <w:szCs w:val="28"/>
        </w:rPr>
        <w:t>,</w:t>
      </w:r>
      <w:r w:rsidR="00671252" w:rsidRPr="002D276B">
        <w:rPr>
          <w:sz w:val="28"/>
          <w:szCs w:val="28"/>
        </w:rPr>
        <w:t xml:space="preserve"> </w:t>
      </w:r>
      <w:r w:rsidR="00294BAC" w:rsidRPr="002D276B">
        <w:rPr>
          <w:color w:val="000000"/>
          <w:sz w:val="28"/>
          <w:szCs w:val="28"/>
        </w:rPr>
        <w:t>установленн</w:t>
      </w:r>
      <w:r w:rsidR="00CF1530">
        <w:rPr>
          <w:color w:val="000000"/>
          <w:sz w:val="28"/>
          <w:szCs w:val="28"/>
        </w:rPr>
        <w:t>ых статьями 2 и 4 Федерального з</w:t>
      </w:r>
      <w:r w:rsidR="00294BAC" w:rsidRPr="002D276B">
        <w:rPr>
          <w:color w:val="000000"/>
          <w:sz w:val="28"/>
          <w:szCs w:val="28"/>
        </w:rPr>
        <w:t>акона от 12 янв</w:t>
      </w:r>
      <w:r w:rsidR="00F54E98">
        <w:rPr>
          <w:color w:val="000000"/>
          <w:sz w:val="28"/>
          <w:szCs w:val="28"/>
        </w:rPr>
        <w:t>аря 1995 года</w:t>
      </w:r>
      <w:r w:rsidR="00F54E98">
        <w:rPr>
          <w:color w:val="000000"/>
          <w:sz w:val="28"/>
          <w:szCs w:val="28"/>
        </w:rPr>
        <w:br/>
      </w:r>
      <w:r w:rsidR="00294BAC" w:rsidRPr="002D276B">
        <w:rPr>
          <w:color w:val="000000"/>
          <w:sz w:val="28"/>
          <w:szCs w:val="28"/>
        </w:rPr>
        <w:t xml:space="preserve">№ 5-ФЗ «О ветеранах», </w:t>
      </w:r>
      <w:r w:rsidR="00671252" w:rsidRPr="002D276B">
        <w:rPr>
          <w:sz w:val="28"/>
          <w:szCs w:val="28"/>
        </w:rPr>
        <w:t>осуществляется путем предоставления</w:t>
      </w:r>
      <w:r w:rsidR="00F54E98">
        <w:rPr>
          <w:sz w:val="28"/>
          <w:szCs w:val="28"/>
        </w:rPr>
        <w:t xml:space="preserve"> </w:t>
      </w:r>
      <w:r w:rsidR="00671252" w:rsidRPr="002D276B">
        <w:rPr>
          <w:sz w:val="28"/>
          <w:szCs w:val="28"/>
        </w:rPr>
        <w:t>льготного проезда в автомобильном транспорте общего пользования по утвержденным автобусным маршрутам</w:t>
      </w:r>
      <w:r w:rsidR="00F54E98">
        <w:rPr>
          <w:sz w:val="28"/>
          <w:szCs w:val="28"/>
        </w:rPr>
        <w:t xml:space="preserve"> </w:t>
      </w:r>
      <w:r w:rsidR="00671252" w:rsidRPr="002D276B">
        <w:rPr>
          <w:sz w:val="28"/>
          <w:szCs w:val="28"/>
        </w:rPr>
        <w:t>при предъявлении гражданином документа, подтверждающего принадлежность к льготной категории граждан и</w:t>
      </w:r>
      <w:r w:rsidR="00F54E98">
        <w:rPr>
          <w:sz w:val="28"/>
          <w:szCs w:val="28"/>
        </w:rPr>
        <w:t xml:space="preserve"> </w:t>
      </w:r>
      <w:r w:rsidR="00671252" w:rsidRPr="002D276B">
        <w:rPr>
          <w:sz w:val="28"/>
          <w:szCs w:val="28"/>
        </w:rPr>
        <w:t>право льготного проезда,</w:t>
      </w:r>
      <w:r w:rsidR="00F54E98">
        <w:rPr>
          <w:sz w:val="28"/>
          <w:szCs w:val="28"/>
        </w:rPr>
        <w:t xml:space="preserve"> </w:t>
      </w:r>
      <w:r w:rsidR="00671252" w:rsidRPr="002D276B">
        <w:rPr>
          <w:sz w:val="28"/>
          <w:szCs w:val="28"/>
        </w:rPr>
        <w:t>без ограничения по времени и количеству поездок.</w:t>
      </w:r>
    </w:p>
    <w:p w:rsidR="00765EFC" w:rsidRPr="002D276B" w:rsidRDefault="00671252" w:rsidP="00F54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 xml:space="preserve">3. </w:t>
      </w:r>
      <w:r w:rsidR="00765EFC" w:rsidRPr="002D276B">
        <w:rPr>
          <w:sz w:val="28"/>
          <w:szCs w:val="28"/>
        </w:rPr>
        <w:t>Право на в</w:t>
      </w:r>
      <w:r w:rsidR="00BF6452">
        <w:rPr>
          <w:sz w:val="28"/>
          <w:szCs w:val="28"/>
        </w:rPr>
        <w:t>озмещение п</w:t>
      </w:r>
      <w:r w:rsidR="00765EFC" w:rsidRPr="002D276B">
        <w:rPr>
          <w:sz w:val="28"/>
          <w:szCs w:val="28"/>
        </w:rPr>
        <w:t>еревозчикам недополученных доходов в соответствии с настоящим Порядком имеют юридические лица независимо от организационно-правовой формы, индивидуальные предприниматели (далее – Перевозчик</w:t>
      </w:r>
      <w:r w:rsidR="00AA04EE">
        <w:rPr>
          <w:sz w:val="28"/>
          <w:szCs w:val="28"/>
        </w:rPr>
        <w:t>и</w:t>
      </w:r>
      <w:r w:rsidR="00765EFC" w:rsidRPr="002D276B">
        <w:rPr>
          <w:sz w:val="28"/>
          <w:szCs w:val="28"/>
        </w:rPr>
        <w:t xml:space="preserve">), осуществляющие перевозки пассажиров автомобильным транспортом общего пользования на территории Коношского района, на основании </w:t>
      </w:r>
      <w:r w:rsidR="00EE1137">
        <w:rPr>
          <w:sz w:val="28"/>
          <w:szCs w:val="28"/>
        </w:rPr>
        <w:t>договора на возмещение убытков П</w:t>
      </w:r>
      <w:r w:rsidR="00765EFC" w:rsidRPr="002D276B">
        <w:rPr>
          <w:sz w:val="28"/>
          <w:szCs w:val="28"/>
        </w:rPr>
        <w:t xml:space="preserve">еревозчикам, оказывающим транспортные услуги по перевозке пассажиров автомобильным транспортом </w:t>
      </w:r>
      <w:r w:rsidR="00765EFC" w:rsidRPr="002D276B">
        <w:rPr>
          <w:sz w:val="28"/>
          <w:szCs w:val="28"/>
        </w:rPr>
        <w:lastRenderedPageBreak/>
        <w:t xml:space="preserve">общего пользования, заключенного между администрацией муниципального образования «Коношский муниципальный район» </w:t>
      </w:r>
      <w:r w:rsidR="001F0706">
        <w:rPr>
          <w:sz w:val="28"/>
          <w:szCs w:val="28"/>
        </w:rPr>
        <w:t xml:space="preserve">(далее – Администрация) </w:t>
      </w:r>
      <w:r w:rsidR="00AA04EE">
        <w:rPr>
          <w:sz w:val="28"/>
          <w:szCs w:val="28"/>
        </w:rPr>
        <w:t>и Перевозчиками</w:t>
      </w:r>
      <w:r w:rsidR="00765EFC" w:rsidRPr="002D276B">
        <w:rPr>
          <w:sz w:val="28"/>
          <w:szCs w:val="28"/>
        </w:rPr>
        <w:t>.</w:t>
      </w:r>
    </w:p>
    <w:p w:rsidR="000A7519" w:rsidRPr="002D276B" w:rsidRDefault="000A7519" w:rsidP="00F54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4.</w:t>
      </w:r>
      <w:r w:rsidR="00F54E98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 xml:space="preserve">Недополученные доходы при перевозке льготных категорий граждан автомобильным транспортом общего пользования, подлежащего возмещению, определяются как сумма произведений количества поездок, фактически оказанных льготным категориям граждан, на сумму </w:t>
      </w:r>
      <w:r w:rsidR="00294BAC" w:rsidRPr="002D276B">
        <w:rPr>
          <w:sz w:val="28"/>
          <w:szCs w:val="28"/>
        </w:rPr>
        <w:t>стоимости одной поездки,</w:t>
      </w:r>
      <w:r w:rsidRPr="002D276B">
        <w:rPr>
          <w:sz w:val="28"/>
          <w:szCs w:val="28"/>
        </w:rPr>
        <w:t xml:space="preserve"> по соответствующему автобусному маршруту.</w:t>
      </w:r>
    </w:p>
    <w:p w:rsidR="00227D28" w:rsidRPr="002D276B" w:rsidRDefault="00227D28" w:rsidP="00F54E98">
      <w:pPr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5.</w:t>
      </w:r>
      <w:r w:rsidR="00CC57EF" w:rsidRPr="002D276B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 xml:space="preserve">Администрация </w:t>
      </w:r>
      <w:r w:rsidR="000A7519" w:rsidRPr="002D276B">
        <w:rPr>
          <w:sz w:val="28"/>
          <w:szCs w:val="28"/>
        </w:rPr>
        <w:t>информирует население о возможности льготных поездок на автомобильном транспорте общего пользования.</w:t>
      </w:r>
    </w:p>
    <w:p w:rsidR="005E7D9C" w:rsidRPr="002D276B" w:rsidRDefault="005E7D9C" w:rsidP="00F54E98">
      <w:pPr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6.</w:t>
      </w:r>
      <w:r w:rsidR="00F54E98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Администрация направляет межбюд</w:t>
      </w:r>
      <w:r w:rsidR="00BF6452">
        <w:rPr>
          <w:sz w:val="28"/>
          <w:szCs w:val="28"/>
        </w:rPr>
        <w:t>жетные трансферты на расчеты с П</w:t>
      </w:r>
      <w:r w:rsidRPr="002D276B">
        <w:rPr>
          <w:sz w:val="28"/>
          <w:szCs w:val="28"/>
        </w:rPr>
        <w:t>еревозчиками на предоставление социальных проездных билетов, воз</w:t>
      </w:r>
      <w:r w:rsidR="00BF6452">
        <w:rPr>
          <w:sz w:val="28"/>
          <w:szCs w:val="28"/>
        </w:rPr>
        <w:t>мещение недополученных доходов П</w:t>
      </w:r>
      <w:r w:rsidRPr="002D276B">
        <w:rPr>
          <w:sz w:val="28"/>
          <w:szCs w:val="28"/>
        </w:rPr>
        <w:t xml:space="preserve">еревозчиков при предоставлении мер социальной поддержки по оплате проезда в общественном транспорте, погашения текущей </w:t>
      </w:r>
      <w:r w:rsidR="00BF6452">
        <w:rPr>
          <w:sz w:val="28"/>
          <w:szCs w:val="28"/>
        </w:rPr>
        <w:t>задолженности перед П</w:t>
      </w:r>
      <w:r w:rsidRPr="002D276B">
        <w:rPr>
          <w:sz w:val="28"/>
          <w:szCs w:val="28"/>
        </w:rPr>
        <w:t>еревозчиками</w:t>
      </w:r>
      <w:r w:rsidR="00F54E98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по расчетам за предоставленные меры социальной поддержки по оплате проезда в общественном транспорте.</w:t>
      </w:r>
    </w:p>
    <w:p w:rsidR="005E7D9C" w:rsidRPr="002D276B" w:rsidRDefault="005E7D9C" w:rsidP="00F54E98">
      <w:pPr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7.</w:t>
      </w:r>
      <w:r w:rsidR="00F54E98">
        <w:rPr>
          <w:sz w:val="28"/>
          <w:szCs w:val="28"/>
        </w:rPr>
        <w:t xml:space="preserve"> </w:t>
      </w:r>
      <w:r w:rsidR="00FA09C3" w:rsidRPr="002D276B">
        <w:rPr>
          <w:sz w:val="28"/>
          <w:szCs w:val="28"/>
        </w:rPr>
        <w:t>Финансовое управление а</w:t>
      </w:r>
      <w:r w:rsidRPr="002D276B">
        <w:rPr>
          <w:sz w:val="28"/>
          <w:szCs w:val="28"/>
        </w:rPr>
        <w:t xml:space="preserve">дминистрация </w:t>
      </w:r>
      <w:r w:rsidRPr="002D276B">
        <w:rPr>
          <w:color w:val="000000"/>
          <w:sz w:val="28"/>
          <w:szCs w:val="28"/>
        </w:rPr>
        <w:t>муниципального образования</w:t>
      </w:r>
      <w:r w:rsidRPr="002D276B">
        <w:rPr>
          <w:sz w:val="28"/>
          <w:szCs w:val="28"/>
        </w:rPr>
        <w:t xml:space="preserve"> «Коношский муниципальный район» </w:t>
      </w:r>
      <w:r w:rsidR="001F0706">
        <w:rPr>
          <w:sz w:val="28"/>
          <w:szCs w:val="28"/>
        </w:rPr>
        <w:t xml:space="preserve">(далее – финансовое управление) </w:t>
      </w:r>
      <w:r w:rsidRPr="002D276B">
        <w:rPr>
          <w:sz w:val="28"/>
          <w:szCs w:val="28"/>
        </w:rPr>
        <w:t>ежемесячно не позднее 5-го числа месяца, след</w:t>
      </w:r>
      <w:r w:rsidR="00BF6452">
        <w:rPr>
          <w:sz w:val="28"/>
          <w:szCs w:val="28"/>
        </w:rPr>
        <w:t>ующего за отчетным, предоставляе</w:t>
      </w:r>
      <w:r w:rsidRPr="002D276B">
        <w:rPr>
          <w:sz w:val="28"/>
          <w:szCs w:val="28"/>
        </w:rPr>
        <w:t xml:space="preserve">т в министерство труда, занятости и социального развития </w:t>
      </w:r>
      <w:r w:rsidR="00BF6452">
        <w:rPr>
          <w:sz w:val="28"/>
          <w:szCs w:val="28"/>
        </w:rPr>
        <w:t xml:space="preserve">Архангельской области </w:t>
      </w:r>
      <w:r w:rsidRPr="002D276B">
        <w:rPr>
          <w:sz w:val="28"/>
          <w:szCs w:val="28"/>
        </w:rPr>
        <w:t>сведения о фактически произведенных расходах на обеспечение равной доступности услуг общественного транспорта по форме, установленной распоряжением министерства труда, занятости и социального развития</w:t>
      </w:r>
      <w:r w:rsidR="00050EAE">
        <w:rPr>
          <w:sz w:val="28"/>
          <w:szCs w:val="28"/>
        </w:rPr>
        <w:t xml:space="preserve"> Архангельской области</w:t>
      </w:r>
      <w:r w:rsidRPr="002D276B">
        <w:rPr>
          <w:sz w:val="28"/>
          <w:szCs w:val="28"/>
        </w:rPr>
        <w:t>.</w:t>
      </w:r>
    </w:p>
    <w:p w:rsidR="000A7519" w:rsidRPr="002D276B" w:rsidRDefault="00C46E47" w:rsidP="00F54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8</w:t>
      </w:r>
      <w:r w:rsidR="000A7519" w:rsidRPr="002D276B">
        <w:rPr>
          <w:sz w:val="28"/>
          <w:szCs w:val="28"/>
        </w:rPr>
        <w:t>. Межбюджетные трансферты перечисляются в порядке межбюджетных отношений на счет,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0A7519" w:rsidRPr="002D276B" w:rsidRDefault="000A7519" w:rsidP="00F54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Операции со средствами, указанными в абзаце первом настоящего пункта, осуществляются в порядке кассового обслуживания исполнения м</w:t>
      </w:r>
      <w:r w:rsidR="001A743A">
        <w:rPr>
          <w:sz w:val="28"/>
          <w:szCs w:val="28"/>
        </w:rPr>
        <w:t>естного бюджета, установленном Администрацией.</w:t>
      </w:r>
    </w:p>
    <w:p w:rsidR="000A7519" w:rsidRPr="002D276B" w:rsidRDefault="00C46E47" w:rsidP="00F54E98">
      <w:pPr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9</w:t>
      </w:r>
      <w:r w:rsidR="00BC425D" w:rsidRPr="002D276B">
        <w:rPr>
          <w:sz w:val="28"/>
          <w:szCs w:val="28"/>
        </w:rPr>
        <w:t xml:space="preserve">. </w:t>
      </w:r>
      <w:r w:rsidR="000A7519" w:rsidRPr="002D276B">
        <w:rPr>
          <w:sz w:val="28"/>
          <w:szCs w:val="28"/>
        </w:rPr>
        <w:t>Перевозчики обязаны:</w:t>
      </w:r>
    </w:p>
    <w:p w:rsidR="00F55475" w:rsidRPr="002D276B" w:rsidRDefault="00C46E47" w:rsidP="00F54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9</w:t>
      </w:r>
      <w:r w:rsidR="001F0706">
        <w:rPr>
          <w:sz w:val="28"/>
          <w:szCs w:val="28"/>
        </w:rPr>
        <w:t>.1. В</w:t>
      </w:r>
      <w:r w:rsidR="00F55475" w:rsidRPr="002D276B">
        <w:rPr>
          <w:sz w:val="28"/>
          <w:szCs w:val="28"/>
        </w:rPr>
        <w:t>ести и сохранять в течение трех лет списки-реестры льготных категорий граждан, получивших право льготного проезда в автомобильном транспорте общего пользования на территории муниципального образования «Коношский муниципальный район</w:t>
      </w:r>
      <w:r w:rsidR="001F0706">
        <w:rPr>
          <w:sz w:val="28"/>
          <w:szCs w:val="28"/>
        </w:rPr>
        <w:t xml:space="preserve">» </w:t>
      </w:r>
      <w:r w:rsidR="00F55475" w:rsidRPr="002D276B">
        <w:rPr>
          <w:sz w:val="28"/>
          <w:szCs w:val="28"/>
        </w:rPr>
        <w:t>по форме согласно приложению № 1 к настоящему Порядку. В реестре должна быть</w:t>
      </w:r>
      <w:r w:rsidR="00F54E98">
        <w:rPr>
          <w:sz w:val="28"/>
          <w:szCs w:val="28"/>
        </w:rPr>
        <w:t xml:space="preserve"> </w:t>
      </w:r>
      <w:r w:rsidR="00F55475" w:rsidRPr="002D276B">
        <w:rPr>
          <w:sz w:val="28"/>
          <w:szCs w:val="28"/>
        </w:rPr>
        <w:t>отражена информация</w:t>
      </w:r>
      <w:r w:rsidR="00F54E98">
        <w:rPr>
          <w:sz w:val="28"/>
          <w:szCs w:val="28"/>
        </w:rPr>
        <w:t xml:space="preserve"> </w:t>
      </w:r>
      <w:r w:rsidR="00F55475" w:rsidRPr="002D276B">
        <w:rPr>
          <w:sz w:val="28"/>
          <w:szCs w:val="28"/>
        </w:rPr>
        <w:t>о конкретном гражданине, получившем право льготного проезда в автомобильном транспорте (№ автобусного маршрута; дата поездки; ФИО гражданина; номер документа, подтверждающего принадлежность к льготной категории граждан; сумма, п</w:t>
      </w:r>
      <w:r w:rsidR="00294BAC" w:rsidRPr="002D276B">
        <w:rPr>
          <w:sz w:val="28"/>
          <w:szCs w:val="28"/>
        </w:rPr>
        <w:t>одлежащая возмещению из бюджета</w:t>
      </w:r>
      <w:r w:rsidR="00F55475" w:rsidRPr="002D276B">
        <w:rPr>
          <w:sz w:val="28"/>
          <w:szCs w:val="28"/>
        </w:rPr>
        <w:t>).</w:t>
      </w:r>
    </w:p>
    <w:p w:rsidR="00F55475" w:rsidRPr="002D276B" w:rsidRDefault="00C46E47" w:rsidP="00F54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9</w:t>
      </w:r>
      <w:r w:rsidR="001F0706">
        <w:rPr>
          <w:sz w:val="28"/>
          <w:szCs w:val="28"/>
        </w:rPr>
        <w:t>.2. Е</w:t>
      </w:r>
      <w:r w:rsidR="00F55475" w:rsidRPr="002D276B">
        <w:rPr>
          <w:sz w:val="28"/>
          <w:szCs w:val="28"/>
        </w:rPr>
        <w:t xml:space="preserve">жемесячно, не позднее </w:t>
      </w:r>
      <w:r w:rsidR="00294BAC" w:rsidRPr="002D276B">
        <w:rPr>
          <w:sz w:val="28"/>
          <w:szCs w:val="28"/>
        </w:rPr>
        <w:t>2</w:t>
      </w:r>
      <w:r w:rsidR="00F55475" w:rsidRPr="002D276B">
        <w:rPr>
          <w:sz w:val="28"/>
          <w:szCs w:val="28"/>
        </w:rPr>
        <w:t xml:space="preserve"> числа месяца, следующего за отчетным, </w:t>
      </w:r>
      <w:r w:rsidR="00F55475" w:rsidRPr="002D276B">
        <w:rPr>
          <w:sz w:val="28"/>
          <w:szCs w:val="28"/>
        </w:rPr>
        <w:lastRenderedPageBreak/>
        <w:t>представлять в управление экономики, инвестиций и развития инфраструктуры района</w:t>
      </w:r>
      <w:r w:rsidR="001F0706">
        <w:rPr>
          <w:sz w:val="28"/>
          <w:szCs w:val="28"/>
        </w:rPr>
        <w:t xml:space="preserve"> администрации муниципального образования «Коношский муниципальный район» (далее – </w:t>
      </w:r>
      <w:r w:rsidR="001F0706" w:rsidRPr="002D276B">
        <w:rPr>
          <w:sz w:val="28"/>
          <w:szCs w:val="28"/>
        </w:rPr>
        <w:t>управление экономики, инвестиций и развития инфраструктуры района</w:t>
      </w:r>
      <w:r w:rsidR="001F0706">
        <w:rPr>
          <w:sz w:val="28"/>
          <w:szCs w:val="28"/>
        </w:rPr>
        <w:t>)</w:t>
      </w:r>
      <w:r w:rsidR="00F55475" w:rsidRPr="002D276B">
        <w:rPr>
          <w:sz w:val="28"/>
          <w:szCs w:val="28"/>
        </w:rPr>
        <w:t>:</w:t>
      </w:r>
    </w:p>
    <w:p w:rsidR="00F55475" w:rsidRPr="002D276B" w:rsidRDefault="001F0706" w:rsidP="00F54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55475" w:rsidRPr="002D276B">
        <w:rPr>
          <w:sz w:val="28"/>
          <w:szCs w:val="28"/>
        </w:rPr>
        <w:t>заявку на возмещение недополученных доходов, связанных с обеспечением равной доступности услуг автомобильного транспорта общего пользования для льготных</w:t>
      </w:r>
      <w:r w:rsidR="00F54E98">
        <w:rPr>
          <w:sz w:val="28"/>
          <w:szCs w:val="28"/>
        </w:rPr>
        <w:t xml:space="preserve"> </w:t>
      </w:r>
      <w:r w:rsidR="00F55475" w:rsidRPr="002D276B">
        <w:rPr>
          <w:sz w:val="28"/>
          <w:szCs w:val="28"/>
        </w:rPr>
        <w:t>категорий граждан;</w:t>
      </w:r>
    </w:p>
    <w:p w:rsidR="00F55475" w:rsidRPr="002D276B" w:rsidRDefault="001F0706" w:rsidP="00F54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hyperlink w:anchor="Par1256" w:history="1">
        <w:r w:rsidR="00F55475" w:rsidRPr="002D276B">
          <w:rPr>
            <w:sz w:val="28"/>
            <w:szCs w:val="28"/>
          </w:rPr>
          <w:t>расчет</w:t>
        </w:r>
      </w:hyperlink>
      <w:r w:rsidR="00F55475" w:rsidRPr="002D276B">
        <w:rPr>
          <w:sz w:val="28"/>
          <w:szCs w:val="28"/>
        </w:rPr>
        <w:t xml:space="preserve"> сумм недополученных доходов, связанных с обеспечением равной доступности услуг общественного транспорта</w:t>
      </w:r>
      <w:r w:rsidR="00F54E98">
        <w:rPr>
          <w:sz w:val="28"/>
          <w:szCs w:val="28"/>
        </w:rPr>
        <w:t xml:space="preserve"> </w:t>
      </w:r>
      <w:r w:rsidR="00F55475" w:rsidRPr="002D276B">
        <w:rPr>
          <w:sz w:val="28"/>
          <w:szCs w:val="28"/>
        </w:rPr>
        <w:t>для льготных</w:t>
      </w:r>
      <w:r w:rsidR="00F54E98">
        <w:rPr>
          <w:sz w:val="28"/>
          <w:szCs w:val="28"/>
        </w:rPr>
        <w:t xml:space="preserve"> </w:t>
      </w:r>
      <w:r w:rsidR="00F55475" w:rsidRPr="002D276B">
        <w:rPr>
          <w:sz w:val="28"/>
          <w:szCs w:val="28"/>
        </w:rPr>
        <w:t>категорий граждан, получивших право льготного проезда в автомобильном транспорте общего пользования на территории муниципального образования «Коношский муниципальный</w:t>
      </w:r>
      <w:r w:rsidR="00F54E98">
        <w:rPr>
          <w:sz w:val="28"/>
          <w:szCs w:val="28"/>
        </w:rPr>
        <w:t xml:space="preserve"> </w:t>
      </w:r>
      <w:r w:rsidR="00F55475" w:rsidRPr="002D276B">
        <w:rPr>
          <w:sz w:val="28"/>
          <w:szCs w:val="28"/>
        </w:rPr>
        <w:t>район» по форме согласно приложению № 2 к настоящим Правилам</w:t>
      </w:r>
      <w:r w:rsidR="00F54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F55475" w:rsidRPr="002D276B">
        <w:rPr>
          <w:sz w:val="28"/>
          <w:szCs w:val="28"/>
        </w:rPr>
        <w:t>расчет);</w:t>
      </w:r>
    </w:p>
    <w:p w:rsidR="00F55475" w:rsidRPr="002D276B" w:rsidRDefault="001F0706" w:rsidP="00F54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55475" w:rsidRPr="002D276B">
        <w:rPr>
          <w:sz w:val="28"/>
          <w:szCs w:val="28"/>
        </w:rPr>
        <w:t>акт об оказанных услугах, связанных с обеспечением равной доступности услуг автомобильного транспорта общего пользования для льготных категорий граждан, получивших право льготного проезда в автомобильном транспорте общего пользования на территории муниципального образования «Коношский муниципальный</w:t>
      </w:r>
      <w:r w:rsidR="00F54E98">
        <w:rPr>
          <w:sz w:val="28"/>
          <w:szCs w:val="28"/>
        </w:rPr>
        <w:t xml:space="preserve"> </w:t>
      </w:r>
      <w:r w:rsidR="00F55475" w:rsidRPr="002D276B">
        <w:rPr>
          <w:sz w:val="28"/>
          <w:szCs w:val="28"/>
        </w:rPr>
        <w:t>район».</w:t>
      </w:r>
    </w:p>
    <w:p w:rsidR="00F55475" w:rsidRPr="002D276B" w:rsidRDefault="00C46E47" w:rsidP="00F54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9</w:t>
      </w:r>
      <w:r w:rsidR="000327F7">
        <w:rPr>
          <w:sz w:val="28"/>
          <w:szCs w:val="28"/>
        </w:rPr>
        <w:t>.3. По запросу А</w:t>
      </w:r>
      <w:r w:rsidR="00F55475" w:rsidRPr="002D276B">
        <w:rPr>
          <w:sz w:val="28"/>
          <w:szCs w:val="28"/>
        </w:rPr>
        <w:t>дминистрации предоставлять</w:t>
      </w:r>
      <w:r w:rsidR="00F54E98">
        <w:rPr>
          <w:sz w:val="28"/>
          <w:szCs w:val="28"/>
        </w:rPr>
        <w:t xml:space="preserve"> </w:t>
      </w:r>
      <w:r w:rsidR="00F55475" w:rsidRPr="002D276B">
        <w:rPr>
          <w:sz w:val="28"/>
          <w:szCs w:val="28"/>
        </w:rPr>
        <w:t>копии списков-реестров льготных категорий граждан, получивших право льготного проезда в автомобильном транспорте общего пользовании на территории муниципального образования «Коношский муниципальный район».</w:t>
      </w:r>
    </w:p>
    <w:p w:rsidR="000327F7" w:rsidRDefault="00F55475" w:rsidP="000327F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Управление экономики, инвестиций и развития инфраструктуры района производит проверку расчета сумм недополученных доходов, связанных с обеспечением равной доступности услуг общественного транспорта</w:t>
      </w:r>
      <w:r w:rsidR="00F54E98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для льготных</w:t>
      </w:r>
      <w:r w:rsidR="00F54E98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категорий граждан, получивших право льготного проезда в автомобильном транспорте общего пользования на территории муниципального образования «Коношский муниципальный район», в течение пяти рабочих дней со дня получения</w:t>
      </w:r>
      <w:r w:rsidR="00F54E98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их от Перевозчиков.</w:t>
      </w:r>
      <w:r w:rsidR="00F54E98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Управление экономики, инвестиций и развития инфраструктуры района подписывает расчеты</w:t>
      </w:r>
      <w:r w:rsidR="00F54E98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и</w:t>
      </w:r>
      <w:r w:rsidR="00F54E98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представляет в отдел бухгалтерского учета и отчетности администрации муниципального образования «Коношский муниципальный район»</w:t>
      </w:r>
      <w:r w:rsidR="00F54E98">
        <w:rPr>
          <w:sz w:val="28"/>
          <w:szCs w:val="28"/>
        </w:rPr>
        <w:t xml:space="preserve"> </w:t>
      </w:r>
      <w:r w:rsidR="000327F7">
        <w:rPr>
          <w:sz w:val="28"/>
          <w:szCs w:val="28"/>
        </w:rPr>
        <w:t xml:space="preserve">(далее – отдел бухгалтерского учета и отчетности) </w:t>
      </w:r>
      <w:r w:rsidR="001A743A">
        <w:rPr>
          <w:sz w:val="28"/>
          <w:szCs w:val="28"/>
        </w:rPr>
        <w:t>указанные</w:t>
      </w:r>
      <w:r w:rsidR="001A743A">
        <w:rPr>
          <w:sz w:val="28"/>
          <w:szCs w:val="28"/>
        </w:rPr>
        <w:br/>
      </w:r>
      <w:r w:rsidRPr="002D276B">
        <w:rPr>
          <w:sz w:val="28"/>
          <w:szCs w:val="28"/>
        </w:rPr>
        <w:t xml:space="preserve">в </w:t>
      </w:r>
      <w:r w:rsidRPr="001A743A">
        <w:rPr>
          <w:sz w:val="28"/>
          <w:szCs w:val="28"/>
        </w:rPr>
        <w:t xml:space="preserve">пункте </w:t>
      </w:r>
      <w:r w:rsidR="001A743A" w:rsidRPr="001A743A">
        <w:rPr>
          <w:sz w:val="28"/>
          <w:szCs w:val="28"/>
        </w:rPr>
        <w:t>9</w:t>
      </w:r>
      <w:r w:rsidRPr="001A743A">
        <w:rPr>
          <w:sz w:val="28"/>
          <w:szCs w:val="28"/>
        </w:rPr>
        <w:t>.</w:t>
      </w:r>
      <w:r w:rsidR="00DB7A93" w:rsidRPr="001A743A">
        <w:rPr>
          <w:sz w:val="28"/>
          <w:szCs w:val="28"/>
        </w:rPr>
        <w:t>2</w:t>
      </w:r>
      <w:r w:rsidRPr="001A743A">
        <w:rPr>
          <w:sz w:val="28"/>
          <w:szCs w:val="28"/>
        </w:rPr>
        <w:t xml:space="preserve"> документы</w:t>
      </w:r>
      <w:r w:rsidRPr="002D276B">
        <w:rPr>
          <w:sz w:val="28"/>
          <w:szCs w:val="28"/>
        </w:rPr>
        <w:t>.</w:t>
      </w:r>
    </w:p>
    <w:p w:rsidR="00F55475" w:rsidRPr="002D276B" w:rsidRDefault="000327F7" w:rsidP="000327F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55475" w:rsidRPr="002D276B">
        <w:rPr>
          <w:sz w:val="28"/>
          <w:szCs w:val="28"/>
        </w:rPr>
        <w:t>Отдел бухгалтерского учета и отчетности на основании поступивших от управления экономики, инвестиций и развития инфраструктуры документов формирует заявку финансирования для</w:t>
      </w:r>
      <w:r w:rsidR="00F54E98">
        <w:rPr>
          <w:sz w:val="28"/>
          <w:szCs w:val="28"/>
        </w:rPr>
        <w:t xml:space="preserve"> </w:t>
      </w:r>
      <w:r w:rsidR="00F55475" w:rsidRPr="002D276B">
        <w:rPr>
          <w:sz w:val="28"/>
          <w:szCs w:val="28"/>
        </w:rPr>
        <w:t>возмещения недополученных доходов Перевозчикам, обеспечивающим</w:t>
      </w:r>
      <w:r w:rsidR="00F54E98">
        <w:rPr>
          <w:sz w:val="28"/>
          <w:szCs w:val="28"/>
        </w:rPr>
        <w:t xml:space="preserve"> </w:t>
      </w:r>
      <w:r w:rsidR="00F55475" w:rsidRPr="002D276B">
        <w:rPr>
          <w:sz w:val="28"/>
          <w:szCs w:val="28"/>
        </w:rPr>
        <w:t>равную доступность услуг автомобильного транспорта общего пользования для льготных категорий граждан, направляет заявку на финансирование в финансовое управление.</w:t>
      </w:r>
    </w:p>
    <w:p w:rsidR="002E5D63" w:rsidRPr="002D276B" w:rsidRDefault="002E5D63" w:rsidP="00F54E9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 xml:space="preserve">Средства областного бюджета, предоставленные в форме иных межбюджетных трансфертов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расходах </w:t>
      </w:r>
      <w:r w:rsidRPr="002D276B">
        <w:rPr>
          <w:sz w:val="28"/>
          <w:szCs w:val="28"/>
        </w:rPr>
        <w:lastRenderedPageBreak/>
        <w:t>бюджета по соответствующим разделам, подразделам и видам расходов классификации расходов бюджета с сохранением кода направления расходов целевой статьи, присвоенной иным межбюджетным трансфертам при передаче средств из областного бюджета.</w:t>
      </w:r>
    </w:p>
    <w:p w:rsidR="002E5D63" w:rsidRPr="002D276B" w:rsidRDefault="002E5D63" w:rsidP="00F54E9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Финансовое управление доводит преде</w:t>
      </w:r>
      <w:r w:rsidR="000327F7">
        <w:rPr>
          <w:sz w:val="28"/>
          <w:szCs w:val="28"/>
        </w:rPr>
        <w:t>льные объемы финансирования до А</w:t>
      </w:r>
      <w:r w:rsidRPr="002D276B">
        <w:rPr>
          <w:sz w:val="28"/>
          <w:szCs w:val="28"/>
        </w:rPr>
        <w:t xml:space="preserve">дминистрации на основании заявок на финансирование в соответствии со сводной бюджетной росписью бюджета в пределах доведенных лимитов бюджетных обязательств </w:t>
      </w:r>
      <w:r w:rsidR="00FF7279" w:rsidRPr="002D276B">
        <w:rPr>
          <w:sz w:val="28"/>
          <w:szCs w:val="28"/>
        </w:rPr>
        <w:t xml:space="preserve">и </w:t>
      </w:r>
      <w:r w:rsidR="00491686" w:rsidRPr="002D276B">
        <w:rPr>
          <w:sz w:val="28"/>
          <w:szCs w:val="28"/>
        </w:rPr>
        <w:t>суммы необходимой для оплаты денежных обязательств</w:t>
      </w:r>
      <w:r w:rsidR="00FF7279" w:rsidRPr="002D276B">
        <w:rPr>
          <w:sz w:val="28"/>
          <w:szCs w:val="28"/>
        </w:rPr>
        <w:t>.</w:t>
      </w:r>
    </w:p>
    <w:p w:rsidR="00FF7279" w:rsidRPr="002D276B" w:rsidRDefault="00FF7279" w:rsidP="00F54E9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При поступлении средств на лицевой счет</w:t>
      </w:r>
      <w:r w:rsidR="000327F7">
        <w:rPr>
          <w:sz w:val="28"/>
          <w:szCs w:val="28"/>
        </w:rPr>
        <w:t xml:space="preserve"> А</w:t>
      </w:r>
      <w:r w:rsidRPr="002D276B">
        <w:rPr>
          <w:sz w:val="28"/>
          <w:szCs w:val="28"/>
        </w:rPr>
        <w:t>дминистрация перечисля</w:t>
      </w:r>
      <w:r w:rsidR="00294BAC" w:rsidRPr="002D276B">
        <w:rPr>
          <w:sz w:val="28"/>
          <w:szCs w:val="28"/>
        </w:rPr>
        <w:t>ет</w:t>
      </w:r>
      <w:r w:rsidRPr="002D276B">
        <w:rPr>
          <w:sz w:val="28"/>
          <w:szCs w:val="28"/>
        </w:rPr>
        <w:t xml:space="preserve"> денежные средства на основании заключенных договоров на сч</w:t>
      </w:r>
      <w:r w:rsidR="000327F7">
        <w:rPr>
          <w:sz w:val="28"/>
          <w:szCs w:val="28"/>
        </w:rPr>
        <w:t>ета П</w:t>
      </w:r>
      <w:r w:rsidRPr="002D276B">
        <w:rPr>
          <w:sz w:val="28"/>
          <w:szCs w:val="28"/>
        </w:rPr>
        <w:t>еревозчиков, открытых в кредитных организациях.</w:t>
      </w:r>
    </w:p>
    <w:p w:rsidR="00FF7279" w:rsidRPr="002D276B" w:rsidRDefault="00FF7279" w:rsidP="00F54E9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 xml:space="preserve">Администрация представляет в орган Федерального казначейства </w:t>
      </w:r>
      <w:r w:rsidR="004D70E9" w:rsidRPr="002D276B">
        <w:rPr>
          <w:sz w:val="28"/>
          <w:szCs w:val="28"/>
        </w:rPr>
        <w:t>документы,</w:t>
      </w:r>
      <w:r w:rsidR="00F5791F" w:rsidRPr="002D276B">
        <w:rPr>
          <w:sz w:val="28"/>
          <w:szCs w:val="28"/>
        </w:rPr>
        <w:t xml:space="preserve"> </w:t>
      </w:r>
      <w:r w:rsidR="004D70E9" w:rsidRPr="002D276B">
        <w:rPr>
          <w:sz w:val="28"/>
          <w:szCs w:val="28"/>
        </w:rPr>
        <w:t>подтверждающие</w:t>
      </w:r>
      <w:r w:rsidR="007C6155" w:rsidRPr="002D276B">
        <w:rPr>
          <w:sz w:val="28"/>
          <w:szCs w:val="28"/>
        </w:rPr>
        <w:t xml:space="preserve"> </w:t>
      </w:r>
      <w:r w:rsidR="004D70E9" w:rsidRPr="002D276B">
        <w:rPr>
          <w:sz w:val="28"/>
          <w:szCs w:val="28"/>
        </w:rPr>
        <w:t>возникновени</w:t>
      </w:r>
      <w:r w:rsidR="007C6155" w:rsidRPr="002D276B">
        <w:rPr>
          <w:sz w:val="28"/>
          <w:szCs w:val="28"/>
        </w:rPr>
        <w:t>е</w:t>
      </w:r>
      <w:r w:rsidR="004D70E9" w:rsidRPr="002D276B">
        <w:rPr>
          <w:sz w:val="28"/>
          <w:szCs w:val="28"/>
        </w:rPr>
        <w:t xml:space="preserve"> денежных обязательств, предусмотренные Порядком санкционирования оплаты денежных обязательств получателей средств областного бюджета и </w:t>
      </w:r>
      <w:r w:rsidR="007C6155" w:rsidRPr="002D276B">
        <w:rPr>
          <w:sz w:val="28"/>
          <w:szCs w:val="28"/>
        </w:rPr>
        <w:t>администраторов источников финансирования дефицита областного бюджета.</w:t>
      </w:r>
    </w:p>
    <w:p w:rsidR="00F55475" w:rsidRPr="002D276B" w:rsidRDefault="00C46E47" w:rsidP="00F54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1</w:t>
      </w:r>
      <w:r w:rsidR="00FA09C3" w:rsidRPr="002D276B">
        <w:rPr>
          <w:sz w:val="28"/>
          <w:szCs w:val="28"/>
        </w:rPr>
        <w:t>1</w:t>
      </w:r>
      <w:r w:rsidR="00F55475" w:rsidRPr="002D276B">
        <w:rPr>
          <w:sz w:val="28"/>
          <w:szCs w:val="28"/>
        </w:rPr>
        <w:t>. Управление экономики, инвестиций и развития инфраструктуры района осуществляют контроль за соблюдением Перевозчиками</w:t>
      </w:r>
      <w:r w:rsidR="00F54E98">
        <w:rPr>
          <w:sz w:val="28"/>
          <w:szCs w:val="28"/>
        </w:rPr>
        <w:t xml:space="preserve"> </w:t>
      </w:r>
      <w:r w:rsidR="00F55475" w:rsidRPr="002D276B">
        <w:rPr>
          <w:sz w:val="28"/>
          <w:szCs w:val="28"/>
        </w:rPr>
        <w:t xml:space="preserve">требований, </w:t>
      </w:r>
      <w:r w:rsidR="00F55475" w:rsidRPr="00B03EED">
        <w:rPr>
          <w:sz w:val="28"/>
          <w:szCs w:val="28"/>
        </w:rPr>
        <w:t>установленных</w:t>
      </w:r>
      <w:r w:rsidR="00F54E98" w:rsidRPr="00B03EED">
        <w:rPr>
          <w:sz w:val="28"/>
          <w:szCs w:val="28"/>
        </w:rPr>
        <w:t xml:space="preserve"> </w:t>
      </w:r>
      <w:r w:rsidR="00F55475" w:rsidRPr="00B03EED">
        <w:rPr>
          <w:sz w:val="28"/>
          <w:szCs w:val="28"/>
        </w:rPr>
        <w:t>настоящ</w:t>
      </w:r>
      <w:r w:rsidR="000327F7" w:rsidRPr="00B03EED">
        <w:rPr>
          <w:sz w:val="28"/>
          <w:szCs w:val="28"/>
        </w:rPr>
        <w:t>им</w:t>
      </w:r>
      <w:r w:rsidR="00F55475" w:rsidRPr="00B03EED">
        <w:rPr>
          <w:sz w:val="28"/>
          <w:szCs w:val="28"/>
        </w:rPr>
        <w:t xml:space="preserve"> П</w:t>
      </w:r>
      <w:r w:rsidR="000327F7" w:rsidRPr="00B03EED">
        <w:rPr>
          <w:sz w:val="28"/>
          <w:szCs w:val="28"/>
        </w:rPr>
        <w:t>орядком</w:t>
      </w:r>
      <w:r w:rsidR="00F55475" w:rsidRPr="00B03EED">
        <w:rPr>
          <w:sz w:val="28"/>
          <w:szCs w:val="28"/>
        </w:rPr>
        <w:t>,</w:t>
      </w:r>
      <w:r w:rsidR="00F55475" w:rsidRPr="002D276B">
        <w:rPr>
          <w:sz w:val="28"/>
          <w:szCs w:val="28"/>
        </w:rPr>
        <w:t xml:space="preserve"> целевым использованием Перевозчиками средств на обеспечение равной доступности услуг автомобильным</w:t>
      </w:r>
      <w:r w:rsidR="00F54E98">
        <w:rPr>
          <w:sz w:val="28"/>
          <w:szCs w:val="28"/>
        </w:rPr>
        <w:t xml:space="preserve"> </w:t>
      </w:r>
      <w:r w:rsidR="00F55475" w:rsidRPr="002D276B">
        <w:rPr>
          <w:sz w:val="28"/>
          <w:szCs w:val="28"/>
        </w:rPr>
        <w:t>транспортом общего пользования для льготных</w:t>
      </w:r>
      <w:r w:rsidR="00F54E98">
        <w:rPr>
          <w:sz w:val="28"/>
          <w:szCs w:val="28"/>
        </w:rPr>
        <w:t xml:space="preserve"> </w:t>
      </w:r>
      <w:r w:rsidR="00F55475" w:rsidRPr="002D276B">
        <w:rPr>
          <w:sz w:val="28"/>
          <w:szCs w:val="28"/>
        </w:rPr>
        <w:t>категорий граждан, а также контроль за правильностью и обоснованностью определения (расчета) Перевозчиками предъявленных к возмещению сумм недополученных доходов.</w:t>
      </w:r>
    </w:p>
    <w:p w:rsidR="00DB7A93" w:rsidRPr="002D276B" w:rsidRDefault="00F55475" w:rsidP="00F54E98">
      <w:pPr>
        <w:ind w:firstLine="720"/>
        <w:jc w:val="both"/>
        <w:rPr>
          <w:sz w:val="28"/>
          <w:szCs w:val="28"/>
        </w:rPr>
      </w:pPr>
      <w:r w:rsidRPr="002D276B">
        <w:rPr>
          <w:sz w:val="28"/>
          <w:szCs w:val="28"/>
        </w:rPr>
        <w:t>1</w:t>
      </w:r>
      <w:r w:rsidR="00FA09C3" w:rsidRPr="002D276B">
        <w:rPr>
          <w:sz w:val="28"/>
          <w:szCs w:val="28"/>
        </w:rPr>
        <w:t>2</w:t>
      </w:r>
      <w:r w:rsidRPr="002D276B">
        <w:rPr>
          <w:sz w:val="28"/>
          <w:szCs w:val="28"/>
        </w:rPr>
        <w:t xml:space="preserve">. В случае выявления нарушений условий, установленных при предоставлении межбюджетных трансфертов, соответствующий объем межбюджетных трансфертов подлежит возврату </w:t>
      </w:r>
      <w:r w:rsidR="00DB7A93" w:rsidRPr="002D276B">
        <w:rPr>
          <w:sz w:val="28"/>
          <w:szCs w:val="28"/>
        </w:rPr>
        <w:t>в бюджет муниципального образования «Коношский муниципальный район» в соответствии с бюджетным законодательством.</w:t>
      </w:r>
    </w:p>
    <w:p w:rsidR="00F55475" w:rsidRPr="002D276B" w:rsidRDefault="00F55475" w:rsidP="00F54E9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D276B">
        <w:rPr>
          <w:sz w:val="28"/>
          <w:szCs w:val="28"/>
        </w:rPr>
        <w:t>1</w:t>
      </w:r>
      <w:r w:rsidR="00FA09C3" w:rsidRPr="002D276B">
        <w:rPr>
          <w:sz w:val="28"/>
          <w:szCs w:val="28"/>
        </w:rPr>
        <w:t>3</w:t>
      </w:r>
      <w:r w:rsidRPr="002D276B">
        <w:rPr>
          <w:sz w:val="28"/>
          <w:szCs w:val="28"/>
        </w:rPr>
        <w:t>.</w:t>
      </w:r>
      <w:r w:rsidR="00F54E98">
        <w:rPr>
          <w:sz w:val="28"/>
          <w:szCs w:val="28"/>
        </w:rPr>
        <w:t xml:space="preserve"> </w:t>
      </w:r>
      <w:r w:rsidR="00D9546A" w:rsidRPr="002D276B">
        <w:rPr>
          <w:sz w:val="28"/>
          <w:szCs w:val="28"/>
        </w:rPr>
        <w:t>Ответственность за нецелевое исполь</w:t>
      </w:r>
      <w:r w:rsidR="000327F7">
        <w:rPr>
          <w:sz w:val="28"/>
          <w:szCs w:val="28"/>
        </w:rPr>
        <w:t>зование средств возлагается на Администрацию.</w:t>
      </w:r>
    </w:p>
    <w:p w:rsidR="00B87DDB" w:rsidRPr="002D276B" w:rsidRDefault="00D9546A" w:rsidP="00F54E9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D276B">
        <w:rPr>
          <w:sz w:val="28"/>
          <w:szCs w:val="28"/>
        </w:rPr>
        <w:t>1</w:t>
      </w:r>
      <w:r w:rsidR="00FA09C3" w:rsidRPr="002D276B">
        <w:rPr>
          <w:sz w:val="28"/>
          <w:szCs w:val="28"/>
        </w:rPr>
        <w:t>4</w:t>
      </w:r>
      <w:r w:rsidRPr="002D276B">
        <w:rPr>
          <w:sz w:val="28"/>
          <w:szCs w:val="28"/>
        </w:rPr>
        <w:t>.</w:t>
      </w:r>
      <w:r w:rsidR="000327F7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 xml:space="preserve">Контроль за целевым </w:t>
      </w:r>
      <w:r w:rsidR="00B87DDB" w:rsidRPr="002D276B">
        <w:rPr>
          <w:sz w:val="28"/>
          <w:szCs w:val="28"/>
        </w:rPr>
        <w:t>использованием иных межбюджетных трансфертов осуществляется в порядке, установленном бюджетным законодательством Российской Федерации.</w:t>
      </w:r>
    </w:p>
    <w:p w:rsidR="00F54E98" w:rsidRDefault="00B87DDB" w:rsidP="00F54E9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D276B">
        <w:rPr>
          <w:sz w:val="28"/>
          <w:szCs w:val="28"/>
        </w:rPr>
        <w:t>1</w:t>
      </w:r>
      <w:r w:rsidR="00FA09C3" w:rsidRPr="002D276B">
        <w:rPr>
          <w:sz w:val="28"/>
          <w:szCs w:val="28"/>
        </w:rPr>
        <w:t>5</w:t>
      </w:r>
      <w:r w:rsidRPr="002D276B">
        <w:rPr>
          <w:sz w:val="28"/>
          <w:szCs w:val="28"/>
        </w:rPr>
        <w:t>. Бюджетные меры принуждения к получателям иных межбюджетных трансфертов,</w:t>
      </w:r>
      <w:r w:rsidR="00F54E98">
        <w:rPr>
          <w:sz w:val="28"/>
          <w:szCs w:val="28"/>
        </w:rPr>
        <w:t xml:space="preserve"> </w:t>
      </w:r>
      <w:r w:rsidRPr="002D276B">
        <w:rPr>
          <w:sz w:val="28"/>
          <w:szCs w:val="28"/>
        </w:rPr>
        <w:t>совершившим бюджетные нарушения</w:t>
      </w:r>
      <w:r w:rsidR="00F5791F" w:rsidRPr="002D276B">
        <w:rPr>
          <w:sz w:val="28"/>
          <w:szCs w:val="28"/>
        </w:rPr>
        <w:t>,</w:t>
      </w:r>
      <w:r w:rsidR="00F54E98">
        <w:rPr>
          <w:sz w:val="28"/>
          <w:szCs w:val="28"/>
        </w:rPr>
        <w:t xml:space="preserve"> </w:t>
      </w:r>
      <w:r w:rsidR="00F5791F" w:rsidRPr="002D276B">
        <w:rPr>
          <w:sz w:val="28"/>
          <w:szCs w:val="28"/>
        </w:rPr>
        <w:t>применяются в порядке и по основаниям, установленным бюджетным законод</w:t>
      </w:r>
      <w:r w:rsidR="0021301C">
        <w:rPr>
          <w:sz w:val="28"/>
          <w:szCs w:val="28"/>
        </w:rPr>
        <w:t>ательством Российской Федерации</w:t>
      </w:r>
    </w:p>
    <w:p w:rsidR="0021301C" w:rsidRDefault="0021301C" w:rsidP="002130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1301C" w:rsidRDefault="0021301C" w:rsidP="002130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1301C" w:rsidRDefault="0021301C" w:rsidP="002130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21301C" w:rsidRDefault="0021301C" w:rsidP="002130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7DDB" w:rsidRPr="002D276B" w:rsidRDefault="00B87DDB" w:rsidP="00F54E98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  <w:sectPr w:rsidR="00B87DDB" w:rsidRPr="002D276B" w:rsidSect="00F54E98">
          <w:pgSz w:w="11906" w:h="16838"/>
          <w:pgMar w:top="1134" w:right="851" w:bottom="1134" w:left="1588" w:header="709" w:footer="709" w:gutter="0"/>
          <w:pgNumType w:start="1"/>
          <w:cols w:space="708"/>
          <w:titlePg/>
          <w:docGrid w:linePitch="360"/>
        </w:sectPr>
      </w:pPr>
    </w:p>
    <w:p w:rsidR="00A14BA0" w:rsidRPr="00ED54F3" w:rsidRDefault="00ED54F3" w:rsidP="00ED54F3">
      <w:pPr>
        <w:widowControl w:val="0"/>
        <w:autoSpaceDE w:val="0"/>
        <w:autoSpaceDN w:val="0"/>
        <w:adjustRightInd w:val="0"/>
        <w:jc w:val="right"/>
        <w:outlineLvl w:val="1"/>
      </w:pPr>
      <w:r w:rsidRPr="00ED54F3">
        <w:lastRenderedPageBreak/>
        <w:t>ПРИЛОЖЕНИЕ</w:t>
      </w:r>
      <w:r w:rsidR="009C0D74" w:rsidRPr="00ED54F3">
        <w:t xml:space="preserve"> № 1</w:t>
      </w:r>
    </w:p>
    <w:p w:rsidR="00ED54F3" w:rsidRDefault="00223AF2" w:rsidP="00ED54F3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ED54F3">
        <w:rPr>
          <w:bCs/>
        </w:rPr>
        <w:t>предоставления и расходования</w:t>
      </w:r>
    </w:p>
    <w:p w:rsidR="00223AF2" w:rsidRPr="00ED54F3" w:rsidRDefault="00223AF2" w:rsidP="00ED54F3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ED54F3">
        <w:rPr>
          <w:bCs/>
        </w:rPr>
        <w:t>иных межбюджетных трансфертов</w:t>
      </w:r>
    </w:p>
    <w:p w:rsidR="00ED54F3" w:rsidRDefault="00223AF2" w:rsidP="00ED54F3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ED54F3">
        <w:rPr>
          <w:bCs/>
        </w:rPr>
        <w:t>на обесп</w:t>
      </w:r>
      <w:r w:rsidR="00ED54F3">
        <w:rPr>
          <w:bCs/>
        </w:rPr>
        <w:t>ечение равной доступности услуг</w:t>
      </w:r>
    </w:p>
    <w:p w:rsidR="00ED54F3" w:rsidRDefault="00223AF2" w:rsidP="00ED54F3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ED54F3">
        <w:rPr>
          <w:bCs/>
        </w:rPr>
        <w:t>общественного транспорта</w:t>
      </w:r>
      <w:r w:rsidR="00ED54F3">
        <w:rPr>
          <w:bCs/>
        </w:rPr>
        <w:t xml:space="preserve"> </w:t>
      </w:r>
      <w:r w:rsidRPr="00ED54F3">
        <w:rPr>
          <w:bCs/>
        </w:rPr>
        <w:t>для категорий гражда</w:t>
      </w:r>
      <w:r w:rsidR="00ED54F3">
        <w:rPr>
          <w:bCs/>
        </w:rPr>
        <w:t>н,</w:t>
      </w:r>
    </w:p>
    <w:p w:rsidR="00ED54F3" w:rsidRDefault="00223AF2" w:rsidP="00ED54F3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ED54F3">
        <w:rPr>
          <w:bCs/>
        </w:rPr>
        <w:t>установленных статьями 2 и 4</w:t>
      </w:r>
      <w:r w:rsidR="00ED54F3">
        <w:rPr>
          <w:bCs/>
        </w:rPr>
        <w:t xml:space="preserve"> Федерального закона</w:t>
      </w:r>
    </w:p>
    <w:p w:rsidR="00223AF2" w:rsidRPr="00ED54F3" w:rsidRDefault="00223AF2" w:rsidP="00ED54F3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ED54F3">
        <w:rPr>
          <w:bCs/>
        </w:rPr>
        <w:t>от 12 января 1995 года № 5-ФЗ «О ветеранах»,</w:t>
      </w:r>
    </w:p>
    <w:p w:rsidR="00223AF2" w:rsidRDefault="00223AF2" w:rsidP="00ED54F3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ED54F3">
        <w:rPr>
          <w:bCs/>
        </w:rPr>
        <w:t>в 2018 году</w:t>
      </w:r>
    </w:p>
    <w:p w:rsidR="00ED54F3" w:rsidRDefault="00ED54F3" w:rsidP="00ED54F3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ED54F3" w:rsidRPr="00ED54F3" w:rsidRDefault="00ED54F3" w:rsidP="00ED54F3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F55475" w:rsidRPr="00223AF2" w:rsidRDefault="00ED54F3" w:rsidP="002D276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СПИСОК-РЕЕСТР</w:t>
      </w:r>
    </w:p>
    <w:p w:rsidR="00F55475" w:rsidRPr="00223AF2" w:rsidRDefault="00F55475" w:rsidP="002D276B">
      <w:pPr>
        <w:widowControl w:val="0"/>
        <w:autoSpaceDE w:val="0"/>
        <w:autoSpaceDN w:val="0"/>
        <w:adjustRightInd w:val="0"/>
        <w:jc w:val="center"/>
        <w:outlineLvl w:val="1"/>
      </w:pPr>
      <w:r w:rsidRPr="00223AF2">
        <w:t>льготных</w:t>
      </w:r>
      <w:r w:rsidR="00F54E98" w:rsidRPr="00223AF2">
        <w:t xml:space="preserve"> </w:t>
      </w:r>
      <w:r w:rsidRPr="00223AF2">
        <w:t>категорий граждан, получивших право</w:t>
      </w:r>
      <w:r w:rsidR="00F54E98" w:rsidRPr="00223AF2">
        <w:t xml:space="preserve"> </w:t>
      </w:r>
      <w:r w:rsidRPr="00223AF2">
        <w:t xml:space="preserve">бесплатного проезда в автомобильном транспорте общего пользования </w:t>
      </w:r>
    </w:p>
    <w:p w:rsidR="00F55475" w:rsidRPr="00223AF2" w:rsidRDefault="00F55475" w:rsidP="002D276B">
      <w:pPr>
        <w:widowControl w:val="0"/>
        <w:autoSpaceDE w:val="0"/>
        <w:autoSpaceDN w:val="0"/>
        <w:adjustRightInd w:val="0"/>
        <w:jc w:val="center"/>
        <w:outlineLvl w:val="1"/>
      </w:pPr>
      <w:r w:rsidRPr="00223AF2">
        <w:t>на территории муниципального образования «Коношский район»</w:t>
      </w:r>
    </w:p>
    <w:p w:rsidR="00F55475" w:rsidRPr="00223AF2" w:rsidRDefault="00F55475" w:rsidP="002D276B">
      <w:pPr>
        <w:widowControl w:val="0"/>
        <w:autoSpaceDE w:val="0"/>
        <w:autoSpaceDN w:val="0"/>
        <w:adjustRightInd w:val="0"/>
        <w:jc w:val="center"/>
        <w:outlineLvl w:val="1"/>
      </w:pPr>
      <w:r w:rsidRPr="00223AF2">
        <w:t>за _________________________201</w:t>
      </w:r>
      <w:r w:rsidR="00C346A9" w:rsidRPr="00223AF2">
        <w:t>8</w:t>
      </w:r>
      <w:r w:rsidRPr="00223AF2">
        <w:t xml:space="preserve"> год, маршрут №_______, сообщением</w:t>
      </w:r>
      <w:r w:rsidR="00F54E98" w:rsidRPr="00223AF2">
        <w:t xml:space="preserve"> </w:t>
      </w:r>
      <w:r w:rsidRPr="00223AF2">
        <w:t>«_____________________________»</w:t>
      </w:r>
    </w:p>
    <w:p w:rsidR="00F55475" w:rsidRPr="00223AF2" w:rsidRDefault="00F55475" w:rsidP="00C31122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3060"/>
        <w:gridCol w:w="2520"/>
        <w:gridCol w:w="2700"/>
        <w:gridCol w:w="2880"/>
        <w:gridCol w:w="1800"/>
      </w:tblGrid>
      <w:tr w:rsidR="00F55475" w:rsidRPr="00223AF2" w:rsidTr="00C31122">
        <w:tc>
          <w:tcPr>
            <w:tcW w:w="648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3AF2">
              <w:t>№ п/п</w:t>
            </w:r>
          </w:p>
        </w:tc>
        <w:tc>
          <w:tcPr>
            <w:tcW w:w="126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3AF2">
              <w:t>Дата</w:t>
            </w:r>
            <w:r w:rsidR="00F54E98" w:rsidRPr="00223AF2">
              <w:t xml:space="preserve"> </w:t>
            </w:r>
            <w:r w:rsidRPr="00223AF2">
              <w:t>поездки</w:t>
            </w:r>
          </w:p>
        </w:tc>
        <w:tc>
          <w:tcPr>
            <w:tcW w:w="306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3AF2">
              <w:t>Фамилия, имя, отчество гражданина, получившего</w:t>
            </w:r>
            <w:r w:rsidR="00F54E98" w:rsidRPr="00223AF2">
              <w:t xml:space="preserve"> </w:t>
            </w:r>
            <w:r w:rsidRPr="00223AF2">
              <w:t>право льготного проезда</w:t>
            </w:r>
          </w:p>
        </w:tc>
        <w:tc>
          <w:tcPr>
            <w:tcW w:w="2520" w:type="dxa"/>
          </w:tcPr>
          <w:p w:rsidR="00ED54F3" w:rsidRDefault="00F55475" w:rsidP="002D27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3AF2">
              <w:t>Номер документа,</w:t>
            </w:r>
            <w:r w:rsidR="00ED54F3">
              <w:t xml:space="preserve"> подтверждающего принадлежность</w:t>
            </w:r>
          </w:p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3AF2">
              <w:t>к льготной категории граждан</w:t>
            </w:r>
          </w:p>
        </w:tc>
        <w:tc>
          <w:tcPr>
            <w:tcW w:w="270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3AF2">
              <w:t xml:space="preserve">Стоимость проезда по утвержденному тарифу, </w:t>
            </w:r>
          </w:p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3AF2">
              <w:t>(руб./ поездку)</w:t>
            </w:r>
          </w:p>
        </w:tc>
        <w:tc>
          <w:tcPr>
            <w:tcW w:w="2880" w:type="dxa"/>
          </w:tcPr>
          <w:p w:rsidR="00ED54F3" w:rsidRDefault="00F55475" w:rsidP="002D27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3AF2">
              <w:t>Сумма предоставленной</w:t>
            </w:r>
            <w:r w:rsidR="00F54E98" w:rsidRPr="00223AF2">
              <w:t xml:space="preserve"> </w:t>
            </w:r>
            <w:r w:rsidRPr="00223AF2">
              <w:t>льготы, подле</w:t>
            </w:r>
            <w:r w:rsidR="00ED54F3">
              <w:t>жащей</w:t>
            </w:r>
          </w:p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3AF2">
              <w:t>к возмещению из бюджета руб./поездку</w:t>
            </w:r>
          </w:p>
        </w:tc>
        <w:tc>
          <w:tcPr>
            <w:tcW w:w="180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3AF2">
              <w:t>Подпись гражданина, получившего право бесплатного проезда</w:t>
            </w:r>
          </w:p>
        </w:tc>
      </w:tr>
      <w:tr w:rsidR="00F55475" w:rsidRPr="00223AF2" w:rsidTr="00C31122">
        <w:tc>
          <w:tcPr>
            <w:tcW w:w="648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26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06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52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70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88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80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</w:tr>
      <w:tr w:rsidR="00F55475" w:rsidRPr="00223AF2" w:rsidTr="00C31122">
        <w:tc>
          <w:tcPr>
            <w:tcW w:w="648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26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06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52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70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88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800" w:type="dxa"/>
          </w:tcPr>
          <w:p w:rsidR="00F55475" w:rsidRPr="00223AF2" w:rsidRDefault="00F55475" w:rsidP="002D276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</w:tr>
    </w:tbl>
    <w:p w:rsidR="00F55475" w:rsidRPr="00223AF2" w:rsidRDefault="00F55475" w:rsidP="002D276B">
      <w:pPr>
        <w:widowControl w:val="0"/>
        <w:autoSpaceDE w:val="0"/>
        <w:autoSpaceDN w:val="0"/>
        <w:adjustRightInd w:val="0"/>
        <w:outlineLvl w:val="1"/>
      </w:pPr>
    </w:p>
    <w:p w:rsidR="00F55475" w:rsidRPr="00223AF2" w:rsidRDefault="00F55475" w:rsidP="002D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3AF2">
        <w:rPr>
          <w:rFonts w:ascii="Times New Roman" w:hAnsi="Times New Roman" w:cs="Times New Roman"/>
          <w:sz w:val="24"/>
          <w:szCs w:val="24"/>
        </w:rPr>
        <w:t>Всего к оплате ____________</w:t>
      </w:r>
      <w:r w:rsidR="00ED54F3">
        <w:rPr>
          <w:rFonts w:ascii="Times New Roman" w:hAnsi="Times New Roman" w:cs="Times New Roman"/>
          <w:sz w:val="24"/>
          <w:szCs w:val="24"/>
        </w:rPr>
        <w:t>________________________ рублей</w:t>
      </w:r>
    </w:p>
    <w:p w:rsidR="00F55475" w:rsidRPr="00ED54F3" w:rsidRDefault="00F55475" w:rsidP="00ED54F3">
      <w:pPr>
        <w:pStyle w:val="ConsPlusNonformat"/>
        <w:ind w:left="2880"/>
        <w:rPr>
          <w:rFonts w:ascii="Times New Roman" w:hAnsi="Times New Roman" w:cs="Times New Roman"/>
        </w:rPr>
      </w:pPr>
      <w:r w:rsidRPr="00ED54F3">
        <w:rPr>
          <w:rFonts w:ascii="Times New Roman" w:hAnsi="Times New Roman" w:cs="Times New Roman"/>
        </w:rPr>
        <w:t>(сумма прописью)</w:t>
      </w:r>
    </w:p>
    <w:p w:rsidR="00F55475" w:rsidRPr="00223AF2" w:rsidRDefault="00F55475" w:rsidP="002D27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5475" w:rsidRPr="00223AF2" w:rsidRDefault="00F55475" w:rsidP="002D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3AF2">
        <w:rPr>
          <w:rFonts w:ascii="Times New Roman" w:hAnsi="Times New Roman" w:cs="Times New Roman"/>
          <w:sz w:val="24"/>
          <w:szCs w:val="24"/>
        </w:rPr>
        <w:t>Руководитель</w:t>
      </w:r>
      <w:r w:rsidR="00ED54F3">
        <w:rPr>
          <w:rFonts w:ascii="Times New Roman" w:hAnsi="Times New Roman" w:cs="Times New Roman"/>
          <w:sz w:val="24"/>
          <w:szCs w:val="24"/>
        </w:rPr>
        <w:t xml:space="preserve"> </w:t>
      </w:r>
      <w:r w:rsidRPr="00223AF2">
        <w:rPr>
          <w:rFonts w:ascii="Times New Roman" w:hAnsi="Times New Roman" w:cs="Times New Roman"/>
          <w:sz w:val="24"/>
          <w:szCs w:val="24"/>
        </w:rPr>
        <w:t>автотранспортного предприятия ___________</w:t>
      </w:r>
      <w:r w:rsidR="00F54E98" w:rsidRPr="00223AF2">
        <w:rPr>
          <w:rFonts w:ascii="Times New Roman" w:hAnsi="Times New Roman" w:cs="Times New Roman"/>
          <w:sz w:val="24"/>
          <w:szCs w:val="24"/>
        </w:rPr>
        <w:t xml:space="preserve"> </w:t>
      </w:r>
      <w:r w:rsidRPr="00223AF2">
        <w:rPr>
          <w:rFonts w:ascii="Times New Roman" w:hAnsi="Times New Roman" w:cs="Times New Roman"/>
          <w:sz w:val="24"/>
          <w:szCs w:val="24"/>
        </w:rPr>
        <w:t>_____________________</w:t>
      </w:r>
    </w:p>
    <w:p w:rsidR="00F55475" w:rsidRPr="00ED54F3" w:rsidRDefault="00ED54F3" w:rsidP="00ED54F3">
      <w:pPr>
        <w:pStyle w:val="ConsPlusNonformat"/>
        <w:tabs>
          <w:tab w:val="left" w:pos="5040"/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="00F55475" w:rsidRPr="00ED54F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="00F55475" w:rsidRPr="00ED54F3">
        <w:rPr>
          <w:rFonts w:ascii="Times New Roman" w:hAnsi="Times New Roman" w:cs="Times New Roman"/>
        </w:rPr>
        <w:t>(Ф.И.О.)</w:t>
      </w:r>
    </w:p>
    <w:p w:rsidR="00F55475" w:rsidRPr="00223AF2" w:rsidRDefault="00F55475" w:rsidP="002D27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5475" w:rsidRPr="00223AF2" w:rsidRDefault="00F55475" w:rsidP="002D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3AF2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F55475" w:rsidRPr="00223AF2" w:rsidRDefault="00F55475" w:rsidP="002D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3AF2">
        <w:rPr>
          <w:rFonts w:ascii="Times New Roman" w:hAnsi="Times New Roman" w:cs="Times New Roman"/>
          <w:sz w:val="24"/>
          <w:szCs w:val="24"/>
        </w:rPr>
        <w:t>автотранспортного предприятия ___________</w:t>
      </w:r>
      <w:r w:rsidR="00F54E98" w:rsidRPr="00223AF2">
        <w:rPr>
          <w:rFonts w:ascii="Times New Roman" w:hAnsi="Times New Roman" w:cs="Times New Roman"/>
          <w:sz w:val="24"/>
          <w:szCs w:val="24"/>
        </w:rPr>
        <w:t xml:space="preserve"> </w:t>
      </w:r>
      <w:r w:rsidRPr="00223AF2">
        <w:rPr>
          <w:rFonts w:ascii="Times New Roman" w:hAnsi="Times New Roman" w:cs="Times New Roman"/>
          <w:sz w:val="24"/>
          <w:szCs w:val="24"/>
        </w:rPr>
        <w:t>____________________</w:t>
      </w:r>
    </w:p>
    <w:p w:rsidR="00F55475" w:rsidRPr="00ED54F3" w:rsidRDefault="00ED54F3" w:rsidP="00ED54F3">
      <w:pPr>
        <w:pStyle w:val="ConsPlusNonformat"/>
        <w:tabs>
          <w:tab w:val="left" w:pos="3600"/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5475" w:rsidRPr="00ED54F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="00F55475" w:rsidRPr="00ED54F3">
        <w:rPr>
          <w:rFonts w:ascii="Times New Roman" w:hAnsi="Times New Roman" w:cs="Times New Roman"/>
        </w:rPr>
        <w:t>(Ф.И.О.)</w:t>
      </w:r>
    </w:p>
    <w:p w:rsidR="00C31122" w:rsidRDefault="00C31122" w:rsidP="002D27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54F3" w:rsidRDefault="00F55475" w:rsidP="002D27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3AF2">
        <w:rPr>
          <w:rFonts w:ascii="Times New Roman" w:hAnsi="Times New Roman" w:cs="Times New Roman"/>
          <w:sz w:val="24"/>
          <w:szCs w:val="24"/>
        </w:rPr>
        <w:t>МП</w:t>
      </w:r>
      <w:r w:rsidR="00F54E98" w:rsidRPr="00223AF2">
        <w:rPr>
          <w:rFonts w:ascii="Times New Roman" w:hAnsi="Times New Roman" w:cs="Times New Roman"/>
          <w:sz w:val="24"/>
          <w:szCs w:val="24"/>
        </w:rPr>
        <w:t xml:space="preserve"> </w:t>
      </w:r>
      <w:r w:rsidR="00ED54F3">
        <w:rPr>
          <w:rFonts w:ascii="Times New Roman" w:hAnsi="Times New Roman" w:cs="Times New Roman"/>
          <w:sz w:val="24"/>
          <w:szCs w:val="24"/>
        </w:rPr>
        <w:t>«</w:t>
      </w:r>
      <w:r w:rsidRPr="00223AF2">
        <w:rPr>
          <w:rFonts w:ascii="Times New Roman" w:hAnsi="Times New Roman" w:cs="Times New Roman"/>
          <w:sz w:val="24"/>
          <w:szCs w:val="24"/>
        </w:rPr>
        <w:t>__</w:t>
      </w:r>
      <w:r w:rsidR="00ED54F3">
        <w:rPr>
          <w:rFonts w:ascii="Times New Roman" w:hAnsi="Times New Roman" w:cs="Times New Roman"/>
          <w:sz w:val="24"/>
          <w:szCs w:val="24"/>
        </w:rPr>
        <w:t>_»</w:t>
      </w:r>
      <w:r w:rsidRPr="00223AF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ED54F3">
        <w:rPr>
          <w:rFonts w:ascii="Times New Roman" w:hAnsi="Times New Roman" w:cs="Times New Roman"/>
          <w:sz w:val="24"/>
          <w:szCs w:val="24"/>
        </w:rPr>
        <w:t>____</w:t>
      </w:r>
      <w:r w:rsidRPr="00223AF2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223AF2">
          <w:rPr>
            <w:rFonts w:ascii="Times New Roman" w:hAnsi="Times New Roman" w:cs="Times New Roman"/>
            <w:sz w:val="24"/>
            <w:szCs w:val="24"/>
          </w:rPr>
          <w:t>20</w:t>
        </w:r>
        <w:r w:rsidR="00ED54F3">
          <w:rPr>
            <w:rFonts w:ascii="Times New Roman" w:hAnsi="Times New Roman" w:cs="Times New Roman"/>
            <w:sz w:val="24"/>
            <w:szCs w:val="24"/>
          </w:rPr>
          <w:t xml:space="preserve">18 </w:t>
        </w:r>
        <w:r w:rsidRPr="00223AF2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223AF2">
        <w:rPr>
          <w:rFonts w:ascii="Times New Roman" w:hAnsi="Times New Roman" w:cs="Times New Roman"/>
          <w:sz w:val="24"/>
          <w:szCs w:val="24"/>
        </w:rPr>
        <w:t>.</w:t>
      </w:r>
    </w:p>
    <w:p w:rsidR="00ED54F3" w:rsidRPr="00223AF2" w:rsidRDefault="00ED54F3" w:rsidP="00ED5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55475" w:rsidRPr="00223AF2" w:rsidRDefault="00F55475" w:rsidP="002D276B">
      <w:pPr>
        <w:widowControl w:val="0"/>
        <w:autoSpaceDE w:val="0"/>
        <w:autoSpaceDN w:val="0"/>
        <w:adjustRightInd w:val="0"/>
        <w:jc w:val="right"/>
        <w:outlineLvl w:val="1"/>
        <w:sectPr w:rsidR="00F55475" w:rsidRPr="00223AF2" w:rsidSect="00ED54F3">
          <w:footerReference w:type="even" r:id="rId12"/>
          <w:footerReference w:type="default" r:id="rId13"/>
          <w:pgSz w:w="16838" w:h="11906" w:orient="landscape"/>
          <w:pgMar w:top="1021" w:right="851" w:bottom="1021" w:left="1418" w:header="709" w:footer="709" w:gutter="0"/>
          <w:cols w:space="708"/>
          <w:titlePg/>
          <w:docGrid w:linePitch="360"/>
        </w:sectPr>
      </w:pPr>
    </w:p>
    <w:p w:rsidR="00ED54F3" w:rsidRPr="007D7DFB" w:rsidRDefault="00ED54F3" w:rsidP="001F0D0F">
      <w:pPr>
        <w:widowControl w:val="0"/>
        <w:autoSpaceDE w:val="0"/>
        <w:autoSpaceDN w:val="0"/>
        <w:adjustRightInd w:val="0"/>
        <w:jc w:val="right"/>
        <w:outlineLvl w:val="1"/>
      </w:pPr>
      <w:r w:rsidRPr="007D7DFB">
        <w:lastRenderedPageBreak/>
        <w:t>ПРИЛОЖЕНИЕ</w:t>
      </w:r>
      <w:r w:rsidR="00C31122" w:rsidRPr="007D7DFB">
        <w:t xml:space="preserve"> № 2</w:t>
      </w:r>
    </w:p>
    <w:p w:rsidR="00ED54F3" w:rsidRPr="007D7DFB" w:rsidRDefault="00ED54F3" w:rsidP="001F0D0F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7D7DFB">
        <w:rPr>
          <w:bCs/>
        </w:rPr>
        <w:t>предоставления и расходования</w:t>
      </w:r>
    </w:p>
    <w:p w:rsidR="00ED54F3" w:rsidRPr="007D7DFB" w:rsidRDefault="00ED54F3" w:rsidP="001F0D0F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7D7DFB">
        <w:rPr>
          <w:bCs/>
        </w:rPr>
        <w:t>иных межбюджетных трансфертов</w:t>
      </w:r>
    </w:p>
    <w:p w:rsidR="00ED54F3" w:rsidRPr="007D7DFB" w:rsidRDefault="00ED54F3" w:rsidP="001F0D0F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7D7DFB">
        <w:rPr>
          <w:bCs/>
        </w:rPr>
        <w:t>на обеспечение равной доступности услуг</w:t>
      </w:r>
    </w:p>
    <w:p w:rsidR="00ED54F3" w:rsidRPr="007D7DFB" w:rsidRDefault="00ED54F3" w:rsidP="001F0D0F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7D7DFB">
        <w:rPr>
          <w:bCs/>
        </w:rPr>
        <w:t>общественного транспорта для категорий граждан,</w:t>
      </w:r>
    </w:p>
    <w:p w:rsidR="00ED54F3" w:rsidRPr="007D7DFB" w:rsidRDefault="00ED54F3" w:rsidP="001F0D0F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7D7DFB">
        <w:rPr>
          <w:bCs/>
        </w:rPr>
        <w:t>установленных статьями 2 и 4 Федерального закона</w:t>
      </w:r>
    </w:p>
    <w:p w:rsidR="00ED54F3" w:rsidRPr="007D7DFB" w:rsidRDefault="00ED54F3" w:rsidP="001F0D0F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7D7DFB">
        <w:rPr>
          <w:bCs/>
        </w:rPr>
        <w:t>от 12 января 1995 года № 5-ФЗ «О ветеранах»,</w:t>
      </w:r>
    </w:p>
    <w:p w:rsidR="00ED54F3" w:rsidRPr="007D7DFB" w:rsidRDefault="00ED54F3" w:rsidP="001F0D0F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7D7DFB">
        <w:rPr>
          <w:bCs/>
        </w:rPr>
        <w:t>в 2018 году</w:t>
      </w:r>
    </w:p>
    <w:p w:rsidR="001F0D0F" w:rsidRPr="007D7DFB" w:rsidRDefault="001F0D0F" w:rsidP="002D27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C7" w:rsidRPr="007D7DFB" w:rsidRDefault="005804C7" w:rsidP="002D27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475" w:rsidRPr="007D7DFB" w:rsidRDefault="00F55475" w:rsidP="002D27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DFB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1F0D0F" w:rsidRPr="007D7DFB" w:rsidRDefault="00F55475" w:rsidP="002D27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7DFB">
        <w:rPr>
          <w:rFonts w:ascii="Times New Roman" w:hAnsi="Times New Roman" w:cs="Times New Roman"/>
          <w:sz w:val="24"/>
          <w:szCs w:val="24"/>
        </w:rPr>
        <w:t>сумм недополученных доходов, связанных с обеспечением равной доступности услуг общественного</w:t>
      </w:r>
      <w:r w:rsidR="00F54E98" w:rsidRPr="007D7DFB">
        <w:rPr>
          <w:rFonts w:ascii="Times New Roman" w:hAnsi="Times New Roman" w:cs="Times New Roman"/>
          <w:sz w:val="24"/>
          <w:szCs w:val="24"/>
        </w:rPr>
        <w:t xml:space="preserve"> </w:t>
      </w:r>
      <w:r w:rsidRPr="007D7DFB">
        <w:rPr>
          <w:rFonts w:ascii="Times New Roman" w:hAnsi="Times New Roman" w:cs="Times New Roman"/>
          <w:sz w:val="24"/>
          <w:szCs w:val="24"/>
        </w:rPr>
        <w:t>транспорта</w:t>
      </w:r>
    </w:p>
    <w:p w:rsidR="00F55475" w:rsidRPr="007D7DFB" w:rsidRDefault="00F55475" w:rsidP="002D27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7DFB">
        <w:rPr>
          <w:rFonts w:ascii="Times New Roman" w:hAnsi="Times New Roman" w:cs="Times New Roman"/>
          <w:sz w:val="24"/>
          <w:szCs w:val="24"/>
        </w:rPr>
        <w:t>для льготных</w:t>
      </w:r>
      <w:r w:rsidR="00F54E98" w:rsidRPr="007D7DFB">
        <w:rPr>
          <w:rFonts w:ascii="Times New Roman" w:hAnsi="Times New Roman" w:cs="Times New Roman"/>
          <w:sz w:val="24"/>
          <w:szCs w:val="24"/>
        </w:rPr>
        <w:t xml:space="preserve"> </w:t>
      </w:r>
      <w:r w:rsidRPr="007D7DFB">
        <w:rPr>
          <w:rFonts w:ascii="Times New Roman" w:hAnsi="Times New Roman" w:cs="Times New Roman"/>
          <w:sz w:val="24"/>
          <w:szCs w:val="24"/>
        </w:rPr>
        <w:t>категорий граждан, получивших право льготного проезда в автомобильном транспорте общего пользования на территории муниципального образования «Коношский муниципальный район» за _____________________ 201</w:t>
      </w:r>
      <w:r w:rsidR="00C346A9" w:rsidRPr="007D7DFB">
        <w:rPr>
          <w:rFonts w:ascii="Times New Roman" w:hAnsi="Times New Roman" w:cs="Times New Roman"/>
          <w:sz w:val="24"/>
          <w:szCs w:val="24"/>
        </w:rPr>
        <w:t>8</w:t>
      </w:r>
      <w:r w:rsidRPr="007D7DF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55475" w:rsidRPr="007D7DFB" w:rsidRDefault="001F0D0F" w:rsidP="001F0D0F">
      <w:pPr>
        <w:pStyle w:val="ConsPlusNonformat"/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  <w:r w:rsidRPr="007D7DFB">
        <w:rPr>
          <w:rFonts w:ascii="Times New Roman" w:hAnsi="Times New Roman" w:cs="Times New Roman"/>
          <w:sz w:val="24"/>
          <w:szCs w:val="24"/>
        </w:rPr>
        <w:tab/>
      </w:r>
      <w:r w:rsidR="00F55475" w:rsidRPr="007D7DFB">
        <w:rPr>
          <w:rFonts w:ascii="Times New Roman" w:hAnsi="Times New Roman" w:cs="Times New Roman"/>
          <w:sz w:val="24"/>
          <w:szCs w:val="24"/>
        </w:rPr>
        <w:t>(месяц)</w:t>
      </w:r>
    </w:p>
    <w:p w:rsidR="00F55475" w:rsidRPr="007D7DFB" w:rsidRDefault="00F55475" w:rsidP="007D7DFB">
      <w:pPr>
        <w:widowControl w:val="0"/>
        <w:autoSpaceDE w:val="0"/>
        <w:autoSpaceDN w:val="0"/>
        <w:adjustRightInd w:val="0"/>
        <w:jc w:val="center"/>
      </w:pPr>
    </w:p>
    <w:tbl>
      <w:tblPr>
        <w:tblW w:w="144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235"/>
        <w:gridCol w:w="2880"/>
        <w:gridCol w:w="3060"/>
        <w:gridCol w:w="2700"/>
        <w:gridCol w:w="3960"/>
      </w:tblGrid>
      <w:tr w:rsidR="00F55475" w:rsidRPr="007D7DFB" w:rsidTr="00E4731E">
        <w:trPr>
          <w:trHeight w:val="400"/>
          <w:tblCellSpacing w:w="5" w:type="nil"/>
        </w:trPr>
        <w:tc>
          <w:tcPr>
            <w:tcW w:w="565" w:type="dxa"/>
          </w:tcPr>
          <w:p w:rsidR="00F55475" w:rsidRPr="007D7DFB" w:rsidRDefault="005804C7" w:rsidP="005804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55475" w:rsidRPr="007D7D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35" w:type="dxa"/>
          </w:tcPr>
          <w:p w:rsidR="00F55475" w:rsidRPr="007D7DFB" w:rsidRDefault="00F55475" w:rsidP="005804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Номер маршрута</w:t>
            </w:r>
          </w:p>
        </w:tc>
        <w:tc>
          <w:tcPr>
            <w:tcW w:w="2880" w:type="dxa"/>
          </w:tcPr>
          <w:p w:rsidR="005804C7" w:rsidRPr="007D7DFB" w:rsidRDefault="00F55475" w:rsidP="005804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5475" w:rsidRPr="007D7DFB" w:rsidRDefault="00F55475" w:rsidP="005804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маршрута автомобильного транспорта</w:t>
            </w:r>
          </w:p>
        </w:tc>
        <w:tc>
          <w:tcPr>
            <w:tcW w:w="3060" w:type="dxa"/>
          </w:tcPr>
          <w:p w:rsidR="00F55475" w:rsidRPr="007D7DFB" w:rsidRDefault="00F55475" w:rsidP="005804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Возмещаемая из бюджета часть (льгота) стоимости тарифа на перевозку пассажиров по маршруту,</w:t>
            </w:r>
          </w:p>
          <w:p w:rsidR="00F55475" w:rsidRPr="007D7DFB" w:rsidRDefault="00F55475" w:rsidP="005804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700" w:type="dxa"/>
          </w:tcPr>
          <w:p w:rsidR="005804C7" w:rsidRPr="007D7DFB" w:rsidRDefault="00F55475" w:rsidP="005804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54E98" w:rsidRPr="007D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4C7" w:rsidRPr="007D7DFB">
              <w:rPr>
                <w:rFonts w:ascii="Times New Roman" w:hAnsi="Times New Roman" w:cs="Times New Roman"/>
                <w:sz w:val="24"/>
                <w:szCs w:val="24"/>
              </w:rPr>
              <w:t>граждан, получивших право</w:t>
            </w:r>
          </w:p>
          <w:p w:rsidR="00F55475" w:rsidRPr="007D7DFB" w:rsidRDefault="00F55475" w:rsidP="005804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льготного проезда</w:t>
            </w:r>
            <w:r w:rsidR="00F54E98" w:rsidRPr="007D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по маршруту, человек</w:t>
            </w:r>
          </w:p>
        </w:tc>
        <w:tc>
          <w:tcPr>
            <w:tcW w:w="3960" w:type="dxa"/>
          </w:tcPr>
          <w:p w:rsidR="00F55475" w:rsidRPr="007D7DFB" w:rsidRDefault="00F55475" w:rsidP="005804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Сумма недополученных доходов, связанных</w:t>
            </w:r>
            <w:r w:rsidR="00F54E98" w:rsidRPr="007D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с обеспечением равной доступности услуг автомобильного транспорта для льготных категорий граждан,</w:t>
            </w:r>
            <w:r w:rsidR="00F54E98" w:rsidRPr="007D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подлежащая возмещению из бюджета,</w:t>
            </w:r>
            <w:r w:rsidR="005804C7" w:rsidRPr="007D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F55475" w:rsidRPr="007D7DFB" w:rsidTr="00E4731E">
        <w:trPr>
          <w:trHeight w:val="80"/>
          <w:tblCellSpacing w:w="5" w:type="nil"/>
        </w:trPr>
        <w:tc>
          <w:tcPr>
            <w:tcW w:w="565" w:type="dxa"/>
          </w:tcPr>
          <w:p w:rsidR="00F55475" w:rsidRPr="007D7DFB" w:rsidRDefault="00F55475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F55475" w:rsidRPr="007D7DFB" w:rsidRDefault="00F55475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F55475" w:rsidRPr="007D7DFB" w:rsidRDefault="00F55475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F55475" w:rsidRPr="007D7DFB" w:rsidRDefault="00F55475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F55475" w:rsidRPr="007D7DFB" w:rsidRDefault="00F55475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F55475" w:rsidRPr="007D7DFB" w:rsidRDefault="00F55475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5475" w:rsidRPr="007D7DFB" w:rsidTr="00E4731E">
        <w:trPr>
          <w:tblCellSpacing w:w="5" w:type="nil"/>
        </w:trPr>
        <w:tc>
          <w:tcPr>
            <w:tcW w:w="565" w:type="dxa"/>
          </w:tcPr>
          <w:p w:rsidR="00F55475" w:rsidRPr="007D7DFB" w:rsidRDefault="00F55475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55475" w:rsidRPr="007D7DFB" w:rsidRDefault="00F55475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55475" w:rsidRPr="007D7DFB" w:rsidRDefault="00F55475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55475" w:rsidRPr="007D7DFB" w:rsidRDefault="00F55475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55475" w:rsidRPr="007D7DFB" w:rsidRDefault="00F55475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F55475" w:rsidRPr="007D7DFB" w:rsidRDefault="00F55475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75" w:rsidRPr="007D7DFB" w:rsidTr="00E4731E">
        <w:trPr>
          <w:tblCellSpacing w:w="5" w:type="nil"/>
        </w:trPr>
        <w:tc>
          <w:tcPr>
            <w:tcW w:w="565" w:type="dxa"/>
          </w:tcPr>
          <w:p w:rsidR="00F55475" w:rsidRPr="007D7DFB" w:rsidRDefault="00F55475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55475" w:rsidRPr="007D7DFB" w:rsidRDefault="00F55475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55475" w:rsidRPr="007D7DFB" w:rsidRDefault="00F55475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55475" w:rsidRPr="007D7DFB" w:rsidRDefault="00F55475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55475" w:rsidRPr="007D7DFB" w:rsidRDefault="00F55475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F55475" w:rsidRPr="007D7DFB" w:rsidRDefault="00F55475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1E" w:rsidRPr="007D7DFB" w:rsidTr="00E4731E">
        <w:trPr>
          <w:tblCellSpacing w:w="5" w:type="nil"/>
        </w:trPr>
        <w:tc>
          <w:tcPr>
            <w:tcW w:w="565" w:type="dxa"/>
          </w:tcPr>
          <w:p w:rsidR="00E4731E" w:rsidRPr="007D7DFB" w:rsidRDefault="00E4731E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1E" w:rsidRPr="007D7DFB" w:rsidTr="00E4731E">
        <w:trPr>
          <w:tblCellSpacing w:w="5" w:type="nil"/>
        </w:trPr>
        <w:tc>
          <w:tcPr>
            <w:tcW w:w="565" w:type="dxa"/>
          </w:tcPr>
          <w:p w:rsidR="00E4731E" w:rsidRPr="007D7DFB" w:rsidRDefault="00E4731E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1E" w:rsidRPr="007D7DFB" w:rsidTr="00E4731E">
        <w:trPr>
          <w:tblCellSpacing w:w="5" w:type="nil"/>
        </w:trPr>
        <w:tc>
          <w:tcPr>
            <w:tcW w:w="565" w:type="dxa"/>
          </w:tcPr>
          <w:p w:rsidR="00E4731E" w:rsidRPr="007D7DFB" w:rsidRDefault="00E4731E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1E" w:rsidRPr="007D7DFB" w:rsidTr="00E4731E">
        <w:trPr>
          <w:tblCellSpacing w:w="5" w:type="nil"/>
        </w:trPr>
        <w:tc>
          <w:tcPr>
            <w:tcW w:w="565" w:type="dxa"/>
          </w:tcPr>
          <w:p w:rsidR="00E4731E" w:rsidRPr="007D7DFB" w:rsidRDefault="00E4731E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1E" w:rsidRPr="007D7DFB" w:rsidTr="00E4731E">
        <w:trPr>
          <w:tblCellSpacing w:w="5" w:type="nil"/>
        </w:trPr>
        <w:tc>
          <w:tcPr>
            <w:tcW w:w="565" w:type="dxa"/>
          </w:tcPr>
          <w:p w:rsidR="00E4731E" w:rsidRPr="007D7DFB" w:rsidRDefault="00E4731E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1E" w:rsidRPr="007D7DFB" w:rsidTr="00E4731E">
        <w:trPr>
          <w:tblCellSpacing w:w="5" w:type="nil"/>
        </w:trPr>
        <w:tc>
          <w:tcPr>
            <w:tcW w:w="565" w:type="dxa"/>
          </w:tcPr>
          <w:p w:rsidR="00E4731E" w:rsidRPr="007D7DFB" w:rsidRDefault="00E4731E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1E" w:rsidRPr="007D7DFB" w:rsidTr="00E4731E">
        <w:trPr>
          <w:tblCellSpacing w:w="5" w:type="nil"/>
        </w:trPr>
        <w:tc>
          <w:tcPr>
            <w:tcW w:w="565" w:type="dxa"/>
          </w:tcPr>
          <w:p w:rsidR="00E4731E" w:rsidRPr="007D7DFB" w:rsidRDefault="00E4731E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1E" w:rsidRPr="007D7DFB" w:rsidTr="00E4731E">
        <w:trPr>
          <w:tblCellSpacing w:w="5" w:type="nil"/>
        </w:trPr>
        <w:tc>
          <w:tcPr>
            <w:tcW w:w="565" w:type="dxa"/>
          </w:tcPr>
          <w:p w:rsidR="00E4731E" w:rsidRPr="007D7DFB" w:rsidRDefault="00E4731E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1E" w:rsidRPr="007D7DFB" w:rsidTr="00E4731E">
        <w:trPr>
          <w:tblCellSpacing w:w="5" w:type="nil"/>
        </w:trPr>
        <w:tc>
          <w:tcPr>
            <w:tcW w:w="565" w:type="dxa"/>
          </w:tcPr>
          <w:p w:rsidR="00E4731E" w:rsidRPr="007D7DFB" w:rsidRDefault="00E4731E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1E" w:rsidRPr="007D7DFB" w:rsidTr="00E4731E">
        <w:trPr>
          <w:tblCellSpacing w:w="5" w:type="nil"/>
        </w:trPr>
        <w:tc>
          <w:tcPr>
            <w:tcW w:w="565" w:type="dxa"/>
          </w:tcPr>
          <w:p w:rsidR="00E4731E" w:rsidRPr="007D7DFB" w:rsidRDefault="00E4731E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1E" w:rsidRPr="007D7DFB" w:rsidTr="00E4731E">
        <w:trPr>
          <w:tblCellSpacing w:w="5" w:type="nil"/>
        </w:trPr>
        <w:tc>
          <w:tcPr>
            <w:tcW w:w="565" w:type="dxa"/>
          </w:tcPr>
          <w:p w:rsidR="00E4731E" w:rsidRPr="007D7DFB" w:rsidRDefault="00E4731E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1E" w:rsidRPr="007D7DFB" w:rsidTr="00E4731E">
        <w:trPr>
          <w:tblCellSpacing w:w="5" w:type="nil"/>
        </w:trPr>
        <w:tc>
          <w:tcPr>
            <w:tcW w:w="565" w:type="dxa"/>
          </w:tcPr>
          <w:p w:rsidR="00E4731E" w:rsidRPr="007D7DFB" w:rsidRDefault="00E4731E" w:rsidP="002D2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4731E" w:rsidRPr="007D7DFB" w:rsidRDefault="00E4731E" w:rsidP="002D2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75" w:rsidRPr="007D7DFB" w:rsidTr="00E4731E">
        <w:trPr>
          <w:trHeight w:val="800"/>
          <w:tblCellSpacing w:w="5" w:type="nil"/>
        </w:trPr>
        <w:tc>
          <w:tcPr>
            <w:tcW w:w="4680" w:type="dxa"/>
            <w:gridSpan w:val="3"/>
          </w:tcPr>
          <w:p w:rsidR="00F55475" w:rsidRPr="007D7DFB" w:rsidRDefault="00F55475" w:rsidP="002D276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недополученных доходов, связанных с обеспечением равной доступности услуг автомобильного транспорта для отдельных категорий граждан,</w:t>
            </w:r>
            <w:r w:rsidR="00F54E98" w:rsidRPr="007D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DFB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подлежащая возмещению</w:t>
            </w:r>
            <w:r w:rsidR="00F54E98" w:rsidRPr="007D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F55475" w:rsidRPr="007D7DFB" w:rsidRDefault="00F55475" w:rsidP="005804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F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00" w:type="dxa"/>
          </w:tcPr>
          <w:p w:rsidR="00F55475" w:rsidRPr="007D7DFB" w:rsidRDefault="00F55475" w:rsidP="002D27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F55475" w:rsidRPr="007D7DFB" w:rsidRDefault="00F55475" w:rsidP="002D27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7EC2" w:rsidRDefault="001C7EC2" w:rsidP="001C7EC2">
      <w:pPr>
        <w:widowControl w:val="0"/>
        <w:autoSpaceDE w:val="0"/>
        <w:autoSpaceDN w:val="0"/>
        <w:adjustRightInd w:val="0"/>
        <w:outlineLvl w:val="1"/>
      </w:pPr>
    </w:p>
    <w:p w:rsidR="00E4731E" w:rsidRPr="00223AF2" w:rsidRDefault="00E4731E" w:rsidP="001C7EC2">
      <w:pPr>
        <w:widowControl w:val="0"/>
        <w:autoSpaceDE w:val="0"/>
        <w:autoSpaceDN w:val="0"/>
        <w:adjustRightInd w:val="0"/>
        <w:outlineLvl w:val="1"/>
      </w:pPr>
    </w:p>
    <w:p w:rsidR="001C7EC2" w:rsidRPr="00223AF2" w:rsidRDefault="001C7EC2" w:rsidP="001C7E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3AF2">
        <w:rPr>
          <w:rFonts w:ascii="Times New Roman" w:hAnsi="Times New Roman" w:cs="Times New Roman"/>
          <w:sz w:val="24"/>
          <w:szCs w:val="24"/>
        </w:rPr>
        <w:t>Всего к оплате ____________</w:t>
      </w:r>
      <w:r>
        <w:rPr>
          <w:rFonts w:ascii="Times New Roman" w:hAnsi="Times New Roman" w:cs="Times New Roman"/>
          <w:sz w:val="24"/>
          <w:szCs w:val="24"/>
        </w:rPr>
        <w:t>________________________ рублей</w:t>
      </w:r>
    </w:p>
    <w:p w:rsidR="001C7EC2" w:rsidRPr="00ED54F3" w:rsidRDefault="001C7EC2" w:rsidP="001C7EC2">
      <w:pPr>
        <w:pStyle w:val="ConsPlusNonformat"/>
        <w:ind w:left="2880"/>
        <w:rPr>
          <w:rFonts w:ascii="Times New Roman" w:hAnsi="Times New Roman" w:cs="Times New Roman"/>
        </w:rPr>
      </w:pPr>
      <w:r w:rsidRPr="00ED54F3">
        <w:rPr>
          <w:rFonts w:ascii="Times New Roman" w:hAnsi="Times New Roman" w:cs="Times New Roman"/>
        </w:rPr>
        <w:t>(сумма прописью)</w:t>
      </w:r>
    </w:p>
    <w:p w:rsidR="001C7EC2" w:rsidRDefault="001C7EC2" w:rsidP="001C7E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31E" w:rsidRPr="00223AF2" w:rsidRDefault="00E4731E" w:rsidP="001C7E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C2" w:rsidRPr="00223AF2" w:rsidRDefault="001C7EC2" w:rsidP="001C7E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3AF2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AF2">
        <w:rPr>
          <w:rFonts w:ascii="Times New Roman" w:hAnsi="Times New Roman" w:cs="Times New Roman"/>
          <w:sz w:val="24"/>
          <w:szCs w:val="24"/>
        </w:rPr>
        <w:t>автотранспортного предприятия ___________ _____________________</w:t>
      </w:r>
    </w:p>
    <w:p w:rsidR="001C7EC2" w:rsidRPr="00ED54F3" w:rsidRDefault="001C7EC2" w:rsidP="001C7EC2">
      <w:pPr>
        <w:pStyle w:val="ConsPlusNonformat"/>
        <w:tabs>
          <w:tab w:val="left" w:pos="5040"/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Pr="00ED54F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ED54F3">
        <w:rPr>
          <w:rFonts w:ascii="Times New Roman" w:hAnsi="Times New Roman" w:cs="Times New Roman"/>
        </w:rPr>
        <w:t>(Ф.И.О.)</w:t>
      </w:r>
    </w:p>
    <w:p w:rsidR="001C7EC2" w:rsidRPr="00223AF2" w:rsidRDefault="001C7EC2" w:rsidP="001C7E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C2" w:rsidRPr="00223AF2" w:rsidRDefault="001C7EC2" w:rsidP="001C7E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3AF2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1C7EC2" w:rsidRPr="00223AF2" w:rsidRDefault="001C7EC2" w:rsidP="001C7E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3AF2">
        <w:rPr>
          <w:rFonts w:ascii="Times New Roman" w:hAnsi="Times New Roman" w:cs="Times New Roman"/>
          <w:sz w:val="24"/>
          <w:szCs w:val="24"/>
        </w:rPr>
        <w:t>автотранспортного предприятия ___________ ____________________</w:t>
      </w:r>
    </w:p>
    <w:p w:rsidR="001C7EC2" w:rsidRPr="00ED54F3" w:rsidRDefault="001C7EC2" w:rsidP="001C7EC2">
      <w:pPr>
        <w:pStyle w:val="ConsPlusNonformat"/>
        <w:tabs>
          <w:tab w:val="left" w:pos="3600"/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54F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ED54F3">
        <w:rPr>
          <w:rFonts w:ascii="Times New Roman" w:hAnsi="Times New Roman" w:cs="Times New Roman"/>
        </w:rPr>
        <w:t>(Ф.И.О.)</w:t>
      </w:r>
    </w:p>
    <w:p w:rsidR="00E82A83" w:rsidRDefault="00E82A83" w:rsidP="001C7E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C2" w:rsidRDefault="001C7EC2" w:rsidP="001C7E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3AF2">
        <w:rPr>
          <w:rFonts w:ascii="Times New Roman" w:hAnsi="Times New Roman" w:cs="Times New Roman"/>
          <w:sz w:val="24"/>
          <w:szCs w:val="24"/>
        </w:rPr>
        <w:t>МП</w:t>
      </w:r>
      <w:r w:rsidR="00E82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23A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_»</w:t>
      </w:r>
      <w:r w:rsidRPr="00223AF2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23AF2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223AF2">
          <w:rPr>
            <w:rFonts w:ascii="Times New Roman" w:hAnsi="Times New Roman" w:cs="Times New Roman"/>
            <w:sz w:val="24"/>
            <w:szCs w:val="24"/>
          </w:rPr>
          <w:t>20</w:t>
        </w:r>
        <w:r>
          <w:rPr>
            <w:rFonts w:ascii="Times New Roman" w:hAnsi="Times New Roman" w:cs="Times New Roman"/>
            <w:sz w:val="24"/>
            <w:szCs w:val="24"/>
          </w:rPr>
          <w:t xml:space="preserve">18 </w:t>
        </w:r>
        <w:r w:rsidRPr="00223AF2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223AF2">
        <w:rPr>
          <w:rFonts w:ascii="Times New Roman" w:hAnsi="Times New Roman" w:cs="Times New Roman"/>
          <w:sz w:val="24"/>
          <w:szCs w:val="24"/>
        </w:rPr>
        <w:t>.</w:t>
      </w:r>
    </w:p>
    <w:p w:rsidR="00E4731E" w:rsidRDefault="00E4731E" w:rsidP="00E4731E">
      <w:pPr>
        <w:widowControl w:val="0"/>
        <w:autoSpaceDE w:val="0"/>
        <w:autoSpaceDN w:val="0"/>
        <w:adjustRightInd w:val="0"/>
        <w:jc w:val="center"/>
      </w:pPr>
    </w:p>
    <w:p w:rsidR="00CC57EF" w:rsidRPr="00223AF2" w:rsidRDefault="001C7EC2" w:rsidP="00E4731E">
      <w:pPr>
        <w:widowControl w:val="0"/>
        <w:autoSpaceDE w:val="0"/>
        <w:autoSpaceDN w:val="0"/>
        <w:adjustRightInd w:val="0"/>
        <w:jc w:val="center"/>
      </w:pPr>
      <w:r>
        <w:t>____________________</w:t>
      </w:r>
    </w:p>
    <w:sectPr w:rsidR="00CC57EF" w:rsidRPr="00223AF2" w:rsidSect="00C31122">
      <w:pgSz w:w="16838" w:h="11906" w:orient="landscape" w:code="9"/>
      <w:pgMar w:top="1021" w:right="851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511" w:rsidRDefault="00AD0511">
      <w:r>
        <w:separator/>
      </w:r>
    </w:p>
  </w:endnote>
  <w:endnote w:type="continuationSeparator" w:id="0">
    <w:p w:rsidR="00AD0511" w:rsidRDefault="00AD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DB" w:rsidRDefault="00B87DDB" w:rsidP="007446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7DDB" w:rsidRDefault="00B87DDB" w:rsidP="00735D2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DB" w:rsidRDefault="00B87DDB" w:rsidP="00744687">
    <w:pPr>
      <w:pStyle w:val="a5"/>
      <w:framePr w:wrap="around" w:vAnchor="text" w:hAnchor="margin" w:xAlign="right" w:y="1"/>
      <w:rPr>
        <w:rStyle w:val="a7"/>
      </w:rPr>
    </w:pPr>
  </w:p>
  <w:p w:rsidR="00B87DDB" w:rsidRDefault="00B87DDB" w:rsidP="00735D2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75" w:rsidRDefault="00F55475" w:rsidP="007446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5475" w:rsidRDefault="00F55475" w:rsidP="00735D2F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75" w:rsidRDefault="00F55475" w:rsidP="00744687">
    <w:pPr>
      <w:pStyle w:val="a5"/>
      <w:framePr w:wrap="around" w:vAnchor="text" w:hAnchor="margin" w:xAlign="right" w:y="1"/>
      <w:rPr>
        <w:rStyle w:val="a7"/>
      </w:rPr>
    </w:pPr>
  </w:p>
  <w:p w:rsidR="00F55475" w:rsidRDefault="00F55475" w:rsidP="00735D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511" w:rsidRDefault="00AD0511">
      <w:r>
        <w:separator/>
      </w:r>
    </w:p>
  </w:footnote>
  <w:footnote w:type="continuationSeparator" w:id="0">
    <w:p w:rsidR="00AD0511" w:rsidRDefault="00AD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B7" w:rsidRDefault="002B77B7" w:rsidP="008C47B7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77B7" w:rsidRDefault="002B77B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B7" w:rsidRDefault="002B77B7" w:rsidP="008C47B7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3FF5">
      <w:rPr>
        <w:rStyle w:val="a7"/>
        <w:noProof/>
      </w:rPr>
      <w:t>2</w:t>
    </w:r>
    <w:r>
      <w:rPr>
        <w:rStyle w:val="a7"/>
      </w:rPr>
      <w:fldChar w:fldCharType="end"/>
    </w:r>
  </w:p>
  <w:p w:rsidR="002B77B7" w:rsidRDefault="002B77B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928E0"/>
    <w:multiLevelType w:val="hybridMultilevel"/>
    <w:tmpl w:val="3C84FA12"/>
    <w:lvl w:ilvl="0" w:tplc="E204634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F524BE2"/>
    <w:multiLevelType w:val="hybridMultilevel"/>
    <w:tmpl w:val="270A2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2CC18FC"/>
    <w:multiLevelType w:val="hybridMultilevel"/>
    <w:tmpl w:val="68029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6D2E93"/>
    <w:multiLevelType w:val="hybridMultilevel"/>
    <w:tmpl w:val="5C1E6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42E7796"/>
    <w:multiLevelType w:val="hybridMultilevel"/>
    <w:tmpl w:val="2848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E15A7E"/>
    <w:multiLevelType w:val="hybridMultilevel"/>
    <w:tmpl w:val="C2E2E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00"/>
    <w:rsid w:val="0001627E"/>
    <w:rsid w:val="000327F7"/>
    <w:rsid w:val="0005059F"/>
    <w:rsid w:val="00050EAE"/>
    <w:rsid w:val="00063572"/>
    <w:rsid w:val="00066F0F"/>
    <w:rsid w:val="00075700"/>
    <w:rsid w:val="000A7519"/>
    <w:rsid w:val="000C03C3"/>
    <w:rsid w:val="000C2A59"/>
    <w:rsid w:val="000C3FF5"/>
    <w:rsid w:val="000D5B96"/>
    <w:rsid w:val="000D63F2"/>
    <w:rsid w:val="000E352A"/>
    <w:rsid w:val="000F4653"/>
    <w:rsid w:val="000F51BB"/>
    <w:rsid w:val="001054FE"/>
    <w:rsid w:val="001114ED"/>
    <w:rsid w:val="0012026B"/>
    <w:rsid w:val="00124033"/>
    <w:rsid w:val="0012648D"/>
    <w:rsid w:val="00131A6C"/>
    <w:rsid w:val="00136800"/>
    <w:rsid w:val="00136CF1"/>
    <w:rsid w:val="0014551E"/>
    <w:rsid w:val="00146DB3"/>
    <w:rsid w:val="00154976"/>
    <w:rsid w:val="00160550"/>
    <w:rsid w:val="001636FE"/>
    <w:rsid w:val="00192BF8"/>
    <w:rsid w:val="0019425F"/>
    <w:rsid w:val="0019497F"/>
    <w:rsid w:val="0019790A"/>
    <w:rsid w:val="001A743A"/>
    <w:rsid w:val="001C163F"/>
    <w:rsid w:val="001C7EC2"/>
    <w:rsid w:val="001D1298"/>
    <w:rsid w:val="001D6268"/>
    <w:rsid w:val="001F0706"/>
    <w:rsid w:val="001F0BA6"/>
    <w:rsid w:val="001F0D0F"/>
    <w:rsid w:val="001F57CF"/>
    <w:rsid w:val="002072D1"/>
    <w:rsid w:val="0021301C"/>
    <w:rsid w:val="00216128"/>
    <w:rsid w:val="00223AF2"/>
    <w:rsid w:val="00227D28"/>
    <w:rsid w:val="002309D0"/>
    <w:rsid w:val="00240B04"/>
    <w:rsid w:val="0024318B"/>
    <w:rsid w:val="00260D26"/>
    <w:rsid w:val="002741EE"/>
    <w:rsid w:val="002879A2"/>
    <w:rsid w:val="00294BAC"/>
    <w:rsid w:val="002A0C9E"/>
    <w:rsid w:val="002A49BC"/>
    <w:rsid w:val="002A6388"/>
    <w:rsid w:val="002B77B7"/>
    <w:rsid w:val="002C32CB"/>
    <w:rsid w:val="002C559A"/>
    <w:rsid w:val="002D276B"/>
    <w:rsid w:val="002D5598"/>
    <w:rsid w:val="002E3EE5"/>
    <w:rsid w:val="002E5D63"/>
    <w:rsid w:val="002F1997"/>
    <w:rsid w:val="00320DFC"/>
    <w:rsid w:val="00357893"/>
    <w:rsid w:val="00364B44"/>
    <w:rsid w:val="003748CC"/>
    <w:rsid w:val="00376CCB"/>
    <w:rsid w:val="003870AC"/>
    <w:rsid w:val="00387B3E"/>
    <w:rsid w:val="00390BD5"/>
    <w:rsid w:val="003C51BB"/>
    <w:rsid w:val="003D1061"/>
    <w:rsid w:val="003D286A"/>
    <w:rsid w:val="003D2C26"/>
    <w:rsid w:val="003D7E65"/>
    <w:rsid w:val="003E1D60"/>
    <w:rsid w:val="003F1083"/>
    <w:rsid w:val="004169B8"/>
    <w:rsid w:val="0043728F"/>
    <w:rsid w:val="00461E6D"/>
    <w:rsid w:val="00472519"/>
    <w:rsid w:val="00483D22"/>
    <w:rsid w:val="00486E76"/>
    <w:rsid w:val="00491686"/>
    <w:rsid w:val="004925A5"/>
    <w:rsid w:val="004A718D"/>
    <w:rsid w:val="004B7245"/>
    <w:rsid w:val="004C3666"/>
    <w:rsid w:val="004C7D54"/>
    <w:rsid w:val="004D05D5"/>
    <w:rsid w:val="004D0F13"/>
    <w:rsid w:val="004D6CC9"/>
    <w:rsid w:val="004D70E9"/>
    <w:rsid w:val="004F36C4"/>
    <w:rsid w:val="005131B5"/>
    <w:rsid w:val="00514916"/>
    <w:rsid w:val="00522E4B"/>
    <w:rsid w:val="00527C78"/>
    <w:rsid w:val="005308B0"/>
    <w:rsid w:val="00530AB9"/>
    <w:rsid w:val="0053180F"/>
    <w:rsid w:val="00532954"/>
    <w:rsid w:val="00541277"/>
    <w:rsid w:val="005531CA"/>
    <w:rsid w:val="005575C5"/>
    <w:rsid w:val="00565693"/>
    <w:rsid w:val="00566A9D"/>
    <w:rsid w:val="005804C7"/>
    <w:rsid w:val="00582C12"/>
    <w:rsid w:val="00593795"/>
    <w:rsid w:val="00593B73"/>
    <w:rsid w:val="005C552D"/>
    <w:rsid w:val="005D341B"/>
    <w:rsid w:val="005E7D40"/>
    <w:rsid w:val="005E7D9C"/>
    <w:rsid w:val="005F6589"/>
    <w:rsid w:val="005F70EC"/>
    <w:rsid w:val="00610FD0"/>
    <w:rsid w:val="00615C4C"/>
    <w:rsid w:val="00615E03"/>
    <w:rsid w:val="006226BF"/>
    <w:rsid w:val="00622E94"/>
    <w:rsid w:val="00631DA9"/>
    <w:rsid w:val="0066652D"/>
    <w:rsid w:val="00667223"/>
    <w:rsid w:val="0067013C"/>
    <w:rsid w:val="00671252"/>
    <w:rsid w:val="00681C8F"/>
    <w:rsid w:val="006B7B23"/>
    <w:rsid w:val="006E25F5"/>
    <w:rsid w:val="006F2D78"/>
    <w:rsid w:val="007030A7"/>
    <w:rsid w:val="00712B80"/>
    <w:rsid w:val="00713BEE"/>
    <w:rsid w:val="007148B6"/>
    <w:rsid w:val="007221C7"/>
    <w:rsid w:val="00730E15"/>
    <w:rsid w:val="00735583"/>
    <w:rsid w:val="00735D2F"/>
    <w:rsid w:val="00737E31"/>
    <w:rsid w:val="0074246A"/>
    <w:rsid w:val="00744687"/>
    <w:rsid w:val="007513BB"/>
    <w:rsid w:val="0075315E"/>
    <w:rsid w:val="007622B8"/>
    <w:rsid w:val="0076413E"/>
    <w:rsid w:val="00765EFC"/>
    <w:rsid w:val="007C5A59"/>
    <w:rsid w:val="007C6155"/>
    <w:rsid w:val="007C7D39"/>
    <w:rsid w:val="007D7DFB"/>
    <w:rsid w:val="007E64CA"/>
    <w:rsid w:val="007F4A8A"/>
    <w:rsid w:val="008071F6"/>
    <w:rsid w:val="0081629F"/>
    <w:rsid w:val="0082517D"/>
    <w:rsid w:val="00826C7D"/>
    <w:rsid w:val="00834870"/>
    <w:rsid w:val="00841F0D"/>
    <w:rsid w:val="008628BA"/>
    <w:rsid w:val="00873012"/>
    <w:rsid w:val="0088162D"/>
    <w:rsid w:val="00881999"/>
    <w:rsid w:val="008909E4"/>
    <w:rsid w:val="008B7531"/>
    <w:rsid w:val="008C0F76"/>
    <w:rsid w:val="008C308B"/>
    <w:rsid w:val="008C47B7"/>
    <w:rsid w:val="008D5D1A"/>
    <w:rsid w:val="008E16DD"/>
    <w:rsid w:val="008E649B"/>
    <w:rsid w:val="00903EA3"/>
    <w:rsid w:val="0091727D"/>
    <w:rsid w:val="0092673F"/>
    <w:rsid w:val="00932327"/>
    <w:rsid w:val="009347DB"/>
    <w:rsid w:val="0093782D"/>
    <w:rsid w:val="00951186"/>
    <w:rsid w:val="00966788"/>
    <w:rsid w:val="0097033A"/>
    <w:rsid w:val="009816E2"/>
    <w:rsid w:val="009939C5"/>
    <w:rsid w:val="00995624"/>
    <w:rsid w:val="0099567A"/>
    <w:rsid w:val="009A0BFD"/>
    <w:rsid w:val="009A357E"/>
    <w:rsid w:val="009B071A"/>
    <w:rsid w:val="009C0A7E"/>
    <w:rsid w:val="009C0D74"/>
    <w:rsid w:val="009C1104"/>
    <w:rsid w:val="009E2818"/>
    <w:rsid w:val="00A00CB9"/>
    <w:rsid w:val="00A14780"/>
    <w:rsid w:val="00A14BA0"/>
    <w:rsid w:val="00A2158E"/>
    <w:rsid w:val="00A412BF"/>
    <w:rsid w:val="00A42B4E"/>
    <w:rsid w:val="00A466E2"/>
    <w:rsid w:val="00A55709"/>
    <w:rsid w:val="00A65E71"/>
    <w:rsid w:val="00A67B57"/>
    <w:rsid w:val="00A744F6"/>
    <w:rsid w:val="00A82333"/>
    <w:rsid w:val="00A92FFB"/>
    <w:rsid w:val="00A95F46"/>
    <w:rsid w:val="00AA04EE"/>
    <w:rsid w:val="00AD0511"/>
    <w:rsid w:val="00AE0084"/>
    <w:rsid w:val="00B03EED"/>
    <w:rsid w:val="00B36D79"/>
    <w:rsid w:val="00B60198"/>
    <w:rsid w:val="00B629CD"/>
    <w:rsid w:val="00B6727C"/>
    <w:rsid w:val="00B71396"/>
    <w:rsid w:val="00B846EB"/>
    <w:rsid w:val="00B87250"/>
    <w:rsid w:val="00B87DDB"/>
    <w:rsid w:val="00BC0903"/>
    <w:rsid w:val="00BC425D"/>
    <w:rsid w:val="00BC6ED2"/>
    <w:rsid w:val="00BD4AE6"/>
    <w:rsid w:val="00BE0809"/>
    <w:rsid w:val="00BE11E2"/>
    <w:rsid w:val="00BF6452"/>
    <w:rsid w:val="00C31122"/>
    <w:rsid w:val="00C338DD"/>
    <w:rsid w:val="00C346A9"/>
    <w:rsid w:val="00C40FEC"/>
    <w:rsid w:val="00C46E47"/>
    <w:rsid w:val="00C5366A"/>
    <w:rsid w:val="00C64479"/>
    <w:rsid w:val="00CA4EE2"/>
    <w:rsid w:val="00CC57EF"/>
    <w:rsid w:val="00CD0517"/>
    <w:rsid w:val="00CF05BE"/>
    <w:rsid w:val="00CF1530"/>
    <w:rsid w:val="00D07CA8"/>
    <w:rsid w:val="00D2398D"/>
    <w:rsid w:val="00D25FD7"/>
    <w:rsid w:val="00D40408"/>
    <w:rsid w:val="00D44145"/>
    <w:rsid w:val="00D45AE2"/>
    <w:rsid w:val="00D53D61"/>
    <w:rsid w:val="00D60367"/>
    <w:rsid w:val="00D73B0A"/>
    <w:rsid w:val="00D75CDF"/>
    <w:rsid w:val="00D80DB1"/>
    <w:rsid w:val="00D8177C"/>
    <w:rsid w:val="00D940D7"/>
    <w:rsid w:val="00D9546A"/>
    <w:rsid w:val="00DB0464"/>
    <w:rsid w:val="00DB71DB"/>
    <w:rsid w:val="00DB7A93"/>
    <w:rsid w:val="00DB7F06"/>
    <w:rsid w:val="00DC24EE"/>
    <w:rsid w:val="00DC32D3"/>
    <w:rsid w:val="00DD473F"/>
    <w:rsid w:val="00E04EFE"/>
    <w:rsid w:val="00E17076"/>
    <w:rsid w:val="00E17B3F"/>
    <w:rsid w:val="00E3161E"/>
    <w:rsid w:val="00E4390C"/>
    <w:rsid w:val="00E4731E"/>
    <w:rsid w:val="00E5429B"/>
    <w:rsid w:val="00E5499B"/>
    <w:rsid w:val="00E74F1D"/>
    <w:rsid w:val="00E80655"/>
    <w:rsid w:val="00E81608"/>
    <w:rsid w:val="00E82A83"/>
    <w:rsid w:val="00E9500A"/>
    <w:rsid w:val="00EA19F3"/>
    <w:rsid w:val="00EA3857"/>
    <w:rsid w:val="00EB5C77"/>
    <w:rsid w:val="00EC0156"/>
    <w:rsid w:val="00ED14A7"/>
    <w:rsid w:val="00ED54F3"/>
    <w:rsid w:val="00EE1137"/>
    <w:rsid w:val="00EE4546"/>
    <w:rsid w:val="00EE7A1F"/>
    <w:rsid w:val="00F15E62"/>
    <w:rsid w:val="00F16DA3"/>
    <w:rsid w:val="00F35521"/>
    <w:rsid w:val="00F54E98"/>
    <w:rsid w:val="00F55475"/>
    <w:rsid w:val="00F5791F"/>
    <w:rsid w:val="00F613B8"/>
    <w:rsid w:val="00F6594B"/>
    <w:rsid w:val="00F73600"/>
    <w:rsid w:val="00F90703"/>
    <w:rsid w:val="00F90774"/>
    <w:rsid w:val="00F9722A"/>
    <w:rsid w:val="00FA09C3"/>
    <w:rsid w:val="00FA3953"/>
    <w:rsid w:val="00FB0B94"/>
    <w:rsid w:val="00FB43EE"/>
    <w:rsid w:val="00FC6146"/>
    <w:rsid w:val="00FC7BF9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199522-7C4F-464F-B318-290FE0FA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9816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16E2"/>
    <w:rPr>
      <w:rFonts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rsid w:val="003D7E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45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D28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D28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E04E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E04EFE"/>
    <w:rPr>
      <w:rFonts w:cs="Times New Roman"/>
    </w:rPr>
  </w:style>
  <w:style w:type="paragraph" w:styleId="a8">
    <w:name w:val="Title"/>
    <w:basedOn w:val="a"/>
    <w:link w:val="a9"/>
    <w:uiPriority w:val="99"/>
    <w:qFormat/>
    <w:rsid w:val="00D45AE2"/>
    <w:pPr>
      <w:jc w:val="center"/>
    </w:pPr>
    <w:rPr>
      <w:b/>
      <w:bCs/>
      <w:sz w:val="28"/>
      <w:szCs w:val="28"/>
    </w:rPr>
  </w:style>
  <w:style w:type="paragraph" w:styleId="aa">
    <w:name w:val="Subtitle"/>
    <w:basedOn w:val="a"/>
    <w:link w:val="ab"/>
    <w:uiPriority w:val="99"/>
    <w:qFormat/>
    <w:rsid w:val="00D45AE2"/>
    <w:pPr>
      <w:jc w:val="center"/>
    </w:pPr>
    <w:rPr>
      <w:b/>
      <w:bCs/>
      <w:sz w:val="32"/>
      <w:szCs w:val="32"/>
    </w:rPr>
  </w:style>
  <w:style w:type="character" w:customStyle="1" w:styleId="a9">
    <w:name w:val="Заголовок Знак"/>
    <w:basedOn w:val="a0"/>
    <w:link w:val="a8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нак1"/>
    <w:basedOn w:val="a"/>
    <w:link w:val="a0"/>
    <w:uiPriority w:val="99"/>
    <w:rsid w:val="00D45AE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CC57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94888E3E554A54A0D075B870E1C8F0A5395BB10D9CBDBD1E7BC48B044F63B9W3rE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*</Company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*</dc:creator>
  <cp:keywords/>
  <dc:description/>
  <cp:lastModifiedBy>OIT</cp:lastModifiedBy>
  <cp:revision>2</cp:revision>
  <cp:lastPrinted>2018-02-12T11:20:00Z</cp:lastPrinted>
  <dcterms:created xsi:type="dcterms:W3CDTF">2023-12-08T08:57:00Z</dcterms:created>
  <dcterms:modified xsi:type="dcterms:W3CDTF">2023-12-08T08:57:00Z</dcterms:modified>
</cp:coreProperties>
</file>