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F8C90" w14:textId="44B57F18" w:rsidR="00B96A92" w:rsidRPr="00421EEC" w:rsidRDefault="00421EEC" w:rsidP="00421EEC">
      <w:pPr>
        <w:pStyle w:val="2"/>
        <w:spacing w:beforeAutospacing="0" w:afterAutospacing="0"/>
        <w:rPr>
          <w:rFonts w:ascii="Times New Roman" w:eastAsia="Helvetica" w:hAnsi="Times New Roman" w:hint="default"/>
          <w:sz w:val="28"/>
          <w:szCs w:val="28"/>
          <w:lang w:val="ru-RU"/>
        </w:rPr>
      </w:pPr>
      <w:r w:rsidRPr="00421EEC">
        <w:rPr>
          <w:rFonts w:ascii="Times New Roman" w:eastAsia="Helvetica" w:hAnsi="Times New Roman" w:hint="default"/>
          <w:i w:val="0"/>
          <w:iCs w:val="0"/>
          <w:sz w:val="28"/>
          <w:szCs w:val="28"/>
          <w:shd w:val="clear" w:color="auto" w:fill="FFFFFF"/>
          <w:lang w:val="ru-RU"/>
        </w:rPr>
        <w:t>Принят Федеральный закон «Об увековечении памяти жертв геноцида советского народа в период Великой Отечественной войны 1941-1945 годов</w:t>
      </w:r>
    </w:p>
    <w:p w14:paraId="7828F8CF" w14:textId="77777777" w:rsidR="00421EEC" w:rsidRDefault="00421EEC" w:rsidP="00421EEC">
      <w:pPr>
        <w:pStyle w:val="a3"/>
        <w:spacing w:beforeAutospacing="0" w:afterAutospacing="0"/>
        <w:jc w:val="both"/>
        <w:rPr>
          <w:rFonts w:eastAsia="Helvetica"/>
          <w:sz w:val="28"/>
          <w:szCs w:val="28"/>
          <w:shd w:val="clear" w:color="auto" w:fill="FFFFFF"/>
          <w:lang w:val="ru-RU"/>
        </w:rPr>
      </w:pPr>
    </w:p>
    <w:p w14:paraId="1D920918" w14:textId="7158D67A" w:rsidR="00B96A92" w:rsidRPr="00421EEC" w:rsidRDefault="00421EEC" w:rsidP="00421EEC">
      <w:pPr>
        <w:pStyle w:val="a3"/>
        <w:spacing w:beforeAutospacing="0" w:afterAutospacing="0"/>
        <w:ind w:firstLine="708"/>
        <w:jc w:val="both"/>
        <w:rPr>
          <w:rFonts w:eastAsia="Helvetica"/>
          <w:sz w:val="28"/>
          <w:szCs w:val="28"/>
          <w:lang w:val="ru-RU"/>
        </w:rPr>
      </w:pPr>
      <w:r w:rsidRPr="00421EEC">
        <w:rPr>
          <w:rFonts w:eastAsia="Helvetica"/>
          <w:sz w:val="28"/>
          <w:szCs w:val="28"/>
          <w:shd w:val="clear" w:color="auto" w:fill="FFFFFF"/>
          <w:lang w:val="ru-RU"/>
        </w:rPr>
        <w:t xml:space="preserve">С 1 января 2026 года вступает в силу Федеральный закон от 21.04.2025 № 74-ФЗ «Об увековечении памяти </w:t>
      </w:r>
      <w:r w:rsidRPr="00421EEC">
        <w:rPr>
          <w:rFonts w:eastAsia="Helvetica"/>
          <w:sz w:val="28"/>
          <w:szCs w:val="28"/>
          <w:shd w:val="clear" w:color="auto" w:fill="FFFFFF"/>
          <w:lang w:val="ru-RU"/>
        </w:rPr>
        <w:t>жертв геноцида советского народа в период Великой Отечественной войны 1941 - 1945 годов».</w:t>
      </w:r>
    </w:p>
    <w:p w14:paraId="128C9028" w14:textId="77777777" w:rsidR="00B96A92" w:rsidRPr="00421EEC" w:rsidRDefault="00421EEC" w:rsidP="00421EEC">
      <w:pPr>
        <w:pStyle w:val="a3"/>
        <w:spacing w:beforeAutospacing="0" w:afterAutospacing="0"/>
        <w:ind w:firstLine="708"/>
        <w:jc w:val="both"/>
        <w:rPr>
          <w:sz w:val="28"/>
          <w:szCs w:val="28"/>
          <w:lang w:val="ru-RU"/>
        </w:rPr>
      </w:pPr>
      <w:r w:rsidRPr="00421EE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Законом геноцидом советского народа признаются действия нацистов и их пособников в период Великой Отечественной войны 1941 - 1945 годов, направленные на полное или ча</w:t>
      </w:r>
      <w:r w:rsidRPr="00421EE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стичное уничтожение национальных, этнических и расовых, групп, населявших территорию СССР, путем убийства членов этих групп, причинения тяжкого вреда их здоровью, насильственного воспрепятствования деторождению, принудительной передачи детей, насильственно</w:t>
      </w:r>
      <w:r w:rsidRPr="00421EE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го переселения либо иного создания жизненных условий, рассчитанных на физическое уничтожение членов этих групп.</w:t>
      </w:r>
    </w:p>
    <w:p w14:paraId="683ADD52" w14:textId="77777777" w:rsidR="00B96A92" w:rsidRPr="00421EEC" w:rsidRDefault="00421EEC" w:rsidP="00421EEC">
      <w:pPr>
        <w:pStyle w:val="a3"/>
        <w:spacing w:beforeAutospacing="0" w:afterAutospacing="0"/>
        <w:ind w:firstLine="708"/>
        <w:jc w:val="both"/>
        <w:rPr>
          <w:sz w:val="28"/>
          <w:szCs w:val="28"/>
          <w:lang w:val="ru-RU"/>
        </w:rPr>
      </w:pPr>
      <w:r w:rsidRPr="00421EE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Документ объявляет недопустимыми публичное оправдание геноцида советского народа и нацистской идеологии.</w:t>
      </w:r>
    </w:p>
    <w:p w14:paraId="541BA55A" w14:textId="77777777" w:rsidR="00B96A92" w:rsidRPr="00421EEC" w:rsidRDefault="00421EEC" w:rsidP="00421EEC">
      <w:pPr>
        <w:pStyle w:val="a3"/>
        <w:spacing w:beforeAutospacing="0" w:afterAutospacing="0"/>
        <w:ind w:firstLine="708"/>
        <w:jc w:val="both"/>
        <w:rPr>
          <w:sz w:val="28"/>
          <w:szCs w:val="28"/>
          <w:lang w:val="ru-RU"/>
        </w:rPr>
      </w:pPr>
      <w:r w:rsidRPr="00421EE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 xml:space="preserve">Законом установлены формы увековечения </w:t>
      </w:r>
      <w:r w:rsidRPr="00421EE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памяти жертв геноцида советского народа, порядок захоронения (перезахоронения) останков жертв геноцида советского народа, обеспечения сохранности захоронений или непогребённых останков, регулируются вопросы организации и проведения поисковой работы.</w:t>
      </w:r>
    </w:p>
    <w:p w14:paraId="24C346FD" w14:textId="77777777" w:rsidR="00B96A92" w:rsidRPr="00421EEC" w:rsidRDefault="00421EEC" w:rsidP="00421EEC">
      <w:pPr>
        <w:pStyle w:val="a3"/>
        <w:spacing w:beforeAutospacing="0" w:afterAutospacing="0"/>
        <w:jc w:val="both"/>
        <w:rPr>
          <w:sz w:val="28"/>
          <w:szCs w:val="28"/>
          <w:lang w:val="ru-RU"/>
        </w:rPr>
      </w:pPr>
      <w:r w:rsidRPr="00421EE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Опреде</w:t>
      </w:r>
      <w:r w:rsidRPr="00421EE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лены пределы полномочий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осуществляющих работу на данном направлении.</w:t>
      </w:r>
    </w:p>
    <w:p w14:paraId="768DDC9B" w14:textId="77777777" w:rsidR="00B96A92" w:rsidRPr="00421EEC" w:rsidRDefault="00421EEC" w:rsidP="00421EEC">
      <w:pPr>
        <w:pStyle w:val="a3"/>
        <w:spacing w:beforeAutospacing="0" w:afterAutospacing="0"/>
        <w:ind w:firstLine="708"/>
        <w:jc w:val="both"/>
        <w:rPr>
          <w:sz w:val="28"/>
          <w:szCs w:val="28"/>
          <w:lang w:val="ru-RU"/>
        </w:rPr>
      </w:pPr>
      <w:r w:rsidRPr="00421EE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Ответственными за восстановление прише</w:t>
      </w:r>
      <w:r w:rsidRPr="00421EE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дших в негодность захоронений останков жертв геноцида советского народа, мемориальных сооружений и объектов, увековечивающих их память, будут органы местного самоуправления. При этом захоронения, повреждённые вследствие действий граждан или юрлиц, подлежат</w:t>
      </w:r>
      <w:r w:rsidRPr="00421EE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 xml:space="preserve"> восстановлению за счёт этих лиц.</w:t>
      </w:r>
    </w:p>
    <w:p w14:paraId="27CCA31F" w14:textId="77777777" w:rsidR="00B96A92" w:rsidRPr="00421EEC" w:rsidRDefault="00421EEC" w:rsidP="00421EEC">
      <w:pPr>
        <w:pStyle w:val="a3"/>
        <w:spacing w:beforeAutospacing="0" w:afterAutospacing="0"/>
        <w:ind w:firstLine="708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421EE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Для обеспечения деятельности по увековечению памяти жертв геноцида советского народа и координации выполнения мероприятий по обеспечению поисковой работы и захоронению останков жертв на территории России функции национальн</w:t>
      </w:r>
      <w:r w:rsidRPr="00421EEC">
        <w:rPr>
          <w:rFonts w:eastAsia="Segoe UI"/>
          <w:color w:val="292B2C"/>
          <w:sz w:val="28"/>
          <w:szCs w:val="28"/>
          <w:shd w:val="clear" w:color="auto" w:fill="FFFFFF"/>
          <w:lang w:val="ru-RU"/>
        </w:rPr>
        <w:t>ого оператора по увековечению памяти жертв геноцида советского народа будет осуществлять некоммерческая организация, определенная Правительством Российской Федерации.</w:t>
      </w:r>
    </w:p>
    <w:p w14:paraId="7509010D" w14:textId="77777777" w:rsidR="00B96A92" w:rsidRPr="00421EEC" w:rsidRDefault="00B96A92" w:rsidP="00421EE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96A92" w:rsidRPr="00421EE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A92"/>
    <w:rsid w:val="00421EEC"/>
    <w:rsid w:val="00B96A92"/>
    <w:rsid w:val="1CB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BBAA6"/>
  <w15:docId w15:val="{FA9737BB-F77F-45CB-B165-383DAA75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Kormachev.A.A</dc:creator>
  <cp:lastModifiedBy>Костив Алёна Юрьевна</cp:lastModifiedBy>
  <cp:revision>2</cp:revision>
  <dcterms:created xsi:type="dcterms:W3CDTF">2025-05-28T16:38:00Z</dcterms:created>
  <dcterms:modified xsi:type="dcterms:W3CDTF">2025-05-28T16:47:00Z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C5FC9BD271314BDFBC941D89113F680C_12</vt:lpwstr>
  </property>
</Properties>
</file>