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10B" w:rsidRDefault="006F410B" w:rsidP="006F410B">
      <w:pPr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УТВЕРЖДЕН</w:t>
      </w:r>
    </w:p>
    <w:p w:rsidR="006F410B" w:rsidRDefault="006F410B" w:rsidP="006F410B">
      <w:pPr>
        <w:spacing w:after="0" w:line="240" w:lineRule="auto"/>
        <w:ind w:left="540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6F410B" w:rsidRDefault="006F410B" w:rsidP="006F410B">
      <w:pPr>
        <w:spacing w:after="0" w:line="240" w:lineRule="auto"/>
        <w:ind w:left="540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6F410B" w:rsidRDefault="006F410B" w:rsidP="006F410B">
      <w:pPr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«Коношский муниципальный район»</w:t>
      </w:r>
    </w:p>
    <w:p w:rsidR="006F410B" w:rsidRDefault="001E37B7" w:rsidP="006F410B">
      <w:pPr>
        <w:spacing w:after="0" w:line="240" w:lineRule="auto"/>
        <w:ind w:left="540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01 октября 2021 г. № </w:t>
      </w:r>
    </w:p>
    <w:p w:rsidR="006F410B" w:rsidRDefault="006F410B" w:rsidP="006F410B">
      <w:pPr>
        <w:spacing w:after="0" w:line="240" w:lineRule="auto"/>
        <w:ind w:left="5400"/>
        <w:jc w:val="right"/>
        <w:rPr>
          <w:rFonts w:ascii="Times New Roman" w:hAnsi="Times New Roman"/>
          <w:sz w:val="26"/>
          <w:szCs w:val="26"/>
        </w:rPr>
      </w:pPr>
    </w:p>
    <w:p w:rsidR="006F410B" w:rsidRDefault="006F410B" w:rsidP="006F410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F410B" w:rsidRDefault="006F410B" w:rsidP="006F410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F410B" w:rsidRDefault="006F410B" w:rsidP="006F410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 О Р Я Д О К</w:t>
      </w:r>
    </w:p>
    <w:p w:rsidR="006F410B" w:rsidRDefault="006F410B" w:rsidP="006F410B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предоставления и расходования субсидии из областного бюджета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на 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№ 597 «О мероприятиях по реализации государственной социальной политики» </w:t>
      </w:r>
      <w:r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>в 2021 году</w:t>
      </w:r>
    </w:p>
    <w:p w:rsidR="006F410B" w:rsidRDefault="006F410B" w:rsidP="006F410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F410B" w:rsidRDefault="006F410B" w:rsidP="006F41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8"/>
          <w:sz w:val="26"/>
          <w:szCs w:val="26"/>
        </w:rPr>
        <w:t xml:space="preserve">1. Настоящий Порядок </w:t>
      </w:r>
      <w:r>
        <w:rPr>
          <w:rFonts w:ascii="Times New Roman" w:hAnsi="Times New Roman"/>
          <w:bCs/>
          <w:color w:val="000000"/>
          <w:spacing w:val="-1"/>
          <w:sz w:val="26"/>
          <w:szCs w:val="26"/>
        </w:rPr>
        <w:t xml:space="preserve">предоставления и расходования субсидии из областного бюджета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на повышение средней заработной платы работников муниципальных учреждений культуры  в целях реализации Указа Президента Российской Федерации от 07 мая 2012 года № 597 «О мероприятиях по реализации государственной социальной политики» </w:t>
      </w:r>
      <w:r>
        <w:rPr>
          <w:rFonts w:ascii="Times New Roman" w:hAnsi="Times New Roman"/>
          <w:bCs/>
          <w:color w:val="000000"/>
          <w:spacing w:val="-1"/>
          <w:sz w:val="26"/>
          <w:szCs w:val="26"/>
        </w:rPr>
        <w:t>(далее – Порядок)</w:t>
      </w:r>
      <w:r>
        <w:rPr>
          <w:rFonts w:ascii="Times New Roman" w:hAnsi="Times New Roman"/>
          <w:spacing w:val="8"/>
          <w:sz w:val="26"/>
          <w:szCs w:val="26"/>
        </w:rPr>
        <w:t xml:space="preserve"> разработан в соответствии с </w:t>
      </w:r>
      <w:r>
        <w:rPr>
          <w:rFonts w:ascii="Times New Roman" w:hAnsi="Times New Roman"/>
          <w:bCs/>
          <w:sz w:val="26"/>
          <w:szCs w:val="26"/>
        </w:rPr>
        <w:t>муниципальной программой «</w:t>
      </w:r>
      <w:r>
        <w:rPr>
          <w:rFonts w:ascii="Times New Roman" w:hAnsi="Times New Roman"/>
          <w:sz w:val="26"/>
          <w:szCs w:val="26"/>
        </w:rPr>
        <w:t>Организация деятельности муниципальных бюджетных учреждений культуры и учреждений дополнительного образования в сфере культуры Коношского муниципального района на 2021 – 2023 годы</w:t>
      </w:r>
      <w:r>
        <w:rPr>
          <w:rFonts w:ascii="Times New Roman" w:hAnsi="Times New Roman"/>
          <w:bCs/>
          <w:sz w:val="26"/>
          <w:szCs w:val="26"/>
        </w:rPr>
        <w:t xml:space="preserve">», утвержденной постановлением администрации муниципального образования «Коношский муниципальный район» </w:t>
      </w:r>
      <w:r>
        <w:rPr>
          <w:rFonts w:ascii="Times New Roman" w:hAnsi="Times New Roman"/>
          <w:sz w:val="26"/>
          <w:szCs w:val="26"/>
        </w:rPr>
        <w:t>от 28 сентября 2020 года № 521(с изменениями и дополнениями)</w:t>
      </w:r>
      <w:r>
        <w:rPr>
          <w:rFonts w:ascii="Times New Roman" w:hAnsi="Times New Roman"/>
          <w:bCs/>
          <w:sz w:val="26"/>
          <w:szCs w:val="26"/>
        </w:rPr>
        <w:t xml:space="preserve">, </w:t>
      </w:r>
      <w:r>
        <w:rPr>
          <w:rFonts w:ascii="Times New Roman" w:hAnsi="Times New Roman"/>
          <w:bCs/>
          <w:color w:val="000000"/>
          <w:sz w:val="26"/>
          <w:szCs w:val="26"/>
        </w:rPr>
        <w:t>распределением субсидий бюджетам муниципальных образований Архангельской области на 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№ 597</w:t>
      </w:r>
      <w:r>
        <w:rPr>
          <w:rFonts w:ascii="Times New Roman" w:hAnsi="Times New Roman"/>
          <w:bCs/>
          <w:color w:val="000000"/>
          <w:sz w:val="26"/>
          <w:szCs w:val="26"/>
        </w:rPr>
        <w:br/>
        <w:t>«О мероприятиях по реализации государственной социальной политики» на</w:t>
      </w:r>
      <w:r>
        <w:rPr>
          <w:rFonts w:ascii="Times New Roman" w:hAnsi="Times New Roman"/>
          <w:bCs/>
          <w:color w:val="000000"/>
          <w:sz w:val="26"/>
          <w:szCs w:val="26"/>
        </w:rPr>
        <w:br/>
        <w:t>2021 год</w:t>
      </w:r>
      <w:r>
        <w:rPr>
          <w:rFonts w:ascii="Times New Roman" w:hAnsi="Times New Roman"/>
          <w:sz w:val="26"/>
          <w:szCs w:val="26"/>
        </w:rPr>
        <w:t xml:space="preserve">, утвержденным </w:t>
      </w:r>
      <w:r>
        <w:rPr>
          <w:rFonts w:ascii="Times New Roman" w:eastAsia="MS Mincho" w:hAnsi="Times New Roman"/>
          <w:bCs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 xml:space="preserve">аконом Архангельской области от 21 декабря 2020 года № 363-22-ОЗ «Об областном бюджете на 2021 год </w:t>
      </w:r>
      <w:r>
        <w:rPr>
          <w:rFonts w:ascii="Times New Roman" w:hAnsi="Times New Roman"/>
          <w:bCs/>
          <w:sz w:val="26"/>
          <w:szCs w:val="26"/>
        </w:rPr>
        <w:t>и на плановый период 2022 и 2023 годов</w:t>
      </w:r>
      <w:r>
        <w:rPr>
          <w:rFonts w:ascii="Times New Roman" w:hAnsi="Times New Roman"/>
          <w:sz w:val="26"/>
          <w:szCs w:val="26"/>
        </w:rPr>
        <w:t>», и</w:t>
      </w:r>
      <w:r>
        <w:rPr>
          <w:rFonts w:ascii="Times New Roman" w:hAnsi="Times New Roman"/>
          <w:spacing w:val="8"/>
          <w:sz w:val="26"/>
          <w:szCs w:val="26"/>
        </w:rPr>
        <w:t xml:space="preserve"> определяет </w:t>
      </w:r>
      <w:r>
        <w:rPr>
          <w:rFonts w:ascii="Times New Roman" w:hAnsi="Times New Roman"/>
          <w:sz w:val="26"/>
          <w:szCs w:val="26"/>
        </w:rPr>
        <w:t>порядок</w:t>
      </w:r>
      <w:r>
        <w:rPr>
          <w:rFonts w:ascii="Times New Roman" w:hAnsi="Times New Roman"/>
          <w:bCs/>
          <w:color w:val="000000"/>
          <w:spacing w:val="-1"/>
          <w:sz w:val="26"/>
          <w:szCs w:val="26"/>
        </w:rPr>
        <w:t xml:space="preserve"> предоставления и расходования субсидии из областного бюджета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на повышение средней заработной платы работников муниципальных учреждений культуры  в целях реализации Указа Президента Российской Федерации от 07 мая 2012 года № 597 «О мероприятиях по реализации государственной социальной политики» </w:t>
      </w:r>
      <w:r>
        <w:rPr>
          <w:rFonts w:ascii="Times New Roman" w:hAnsi="Times New Roman"/>
          <w:bCs/>
          <w:color w:val="000000"/>
          <w:spacing w:val="-1"/>
          <w:sz w:val="26"/>
          <w:szCs w:val="26"/>
        </w:rPr>
        <w:t>в 2021 году (далее – субсидия)</w:t>
      </w:r>
      <w:r>
        <w:rPr>
          <w:rFonts w:ascii="Times New Roman" w:hAnsi="Times New Roman"/>
          <w:sz w:val="26"/>
          <w:szCs w:val="26"/>
        </w:rPr>
        <w:t>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Главным распорядителем средств бюджета муниципального образования «Коношский муниципальный район» (далее - районный бюджет), предусмотренных на предоставление </w:t>
      </w:r>
      <w:r>
        <w:rPr>
          <w:rFonts w:ascii="Times New Roman" w:hAnsi="Times New Roman"/>
          <w:bCs/>
          <w:color w:val="000000"/>
          <w:spacing w:val="-1"/>
          <w:sz w:val="26"/>
          <w:szCs w:val="26"/>
        </w:rPr>
        <w:t>субсидии</w:t>
      </w:r>
      <w:r>
        <w:rPr>
          <w:rFonts w:ascii="Times New Roman" w:hAnsi="Times New Roman"/>
          <w:sz w:val="26"/>
          <w:szCs w:val="26"/>
        </w:rP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Субсидия из областного бюджета зачисляется в доход бюджета</w:t>
      </w:r>
      <w:r>
        <w:rPr>
          <w:rFonts w:ascii="Times New Roman" w:hAnsi="Times New Roman"/>
          <w:sz w:val="26"/>
          <w:szCs w:val="26"/>
        </w:rPr>
        <w:br/>
        <w:t>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Финансовое управление администрации муниципального образования «Коношский муниципальный район» доводит расходными расписаниями до отдела </w:t>
      </w:r>
      <w:r>
        <w:rPr>
          <w:rFonts w:ascii="Times New Roman" w:hAnsi="Times New Roman"/>
          <w:sz w:val="26"/>
          <w:szCs w:val="26"/>
        </w:rPr>
        <w:lastRenderedPageBreak/>
        <w:t xml:space="preserve">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 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 Получателями субсидии являются муниципальные бюджетные учреждения культуры, подведомственные отделу культуры(далее – Учреждение).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 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 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10. Средства субсидии направляются Учреждением на </w:t>
      </w:r>
      <w:r>
        <w:rPr>
          <w:rFonts w:ascii="Times New Roman" w:hAnsi="Times New Roman"/>
          <w:bCs/>
          <w:color w:val="000000"/>
          <w:sz w:val="26"/>
          <w:szCs w:val="26"/>
        </w:rPr>
        <w:t>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№ 597</w:t>
      </w:r>
      <w:r>
        <w:rPr>
          <w:rFonts w:ascii="Times New Roman" w:hAnsi="Times New Roman"/>
          <w:bCs/>
          <w:color w:val="000000"/>
          <w:sz w:val="26"/>
          <w:szCs w:val="26"/>
        </w:rPr>
        <w:br/>
        <w:t>«О мероприятиях по реализации государственной социальной политики»</w:t>
      </w:r>
      <w:r>
        <w:rPr>
          <w:rFonts w:ascii="Times New Roman" w:hAnsi="Times New Roman"/>
          <w:sz w:val="26"/>
          <w:szCs w:val="26"/>
        </w:rPr>
        <w:t>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</w:t>
      </w:r>
      <w:r>
        <w:rPr>
          <w:rFonts w:ascii="Times New Roman" w:hAnsi="Times New Roman"/>
          <w:sz w:val="26"/>
          <w:szCs w:val="26"/>
        </w:rPr>
        <w:br/>
        <w:t xml:space="preserve">23 декабря 2016 года № 24-пф. 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</w:t>
      </w:r>
      <w:r w:rsidR="00691D87">
        <w:rPr>
          <w:rFonts w:ascii="Times New Roman" w:hAnsi="Times New Roman"/>
          <w:sz w:val="26"/>
          <w:szCs w:val="26"/>
        </w:rPr>
        <w:t>ношский муниципальный район» от</w:t>
      </w:r>
      <w:r w:rsidR="00691D87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14 декабря 2020 года № 103-у.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обеспечении наличными денежными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средствами получатели средств местных бюджетов руководствуются Правилами </w:t>
      </w:r>
      <w:r>
        <w:rPr>
          <w:rFonts w:ascii="Times New Roman" w:hAnsi="Times New Roman"/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13. Учреждение в пределах выделенной субсидии осуществляет выплату заработной платы и перечисление в</w:t>
      </w:r>
      <w:r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зносов по обязательному социальному страхованию на выплаты по оплате труда работников и иные выплаты работникам учреждений</w:t>
      </w:r>
      <w:r>
        <w:rPr>
          <w:rFonts w:ascii="Times New Roman" w:hAnsi="Times New Roman"/>
          <w:sz w:val="26"/>
          <w:szCs w:val="26"/>
        </w:rPr>
        <w:t>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6F410B" w:rsidRDefault="006F410B" w:rsidP="006F410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15. 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</w:t>
      </w:r>
      <w:r>
        <w:rPr>
          <w:rFonts w:ascii="Times New Roman" w:hAnsi="Times New Roman"/>
          <w:sz w:val="26"/>
          <w:szCs w:val="26"/>
        </w:rPr>
        <w:br/>
        <w:t>МО «Коношский муниципальный район» бюджетным учреждениям в текущем финансовом году, утвержденным приказом финансового управления от</w:t>
      </w:r>
      <w:r>
        <w:rPr>
          <w:rFonts w:ascii="Times New Roman" w:hAnsi="Times New Roman"/>
          <w:sz w:val="26"/>
          <w:szCs w:val="26"/>
        </w:rPr>
        <w:br/>
        <w:t>21 декабря 2015 года № 38-у.</w:t>
      </w:r>
    </w:p>
    <w:p w:rsidR="006F410B" w:rsidRDefault="006F410B" w:rsidP="006F410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16. Ответственность за нецелевое использование средств субсидии возлагается на руководителя Учреждения.</w:t>
      </w:r>
    </w:p>
    <w:p w:rsidR="006F410B" w:rsidRDefault="006F410B" w:rsidP="006F410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17. 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6F410B" w:rsidRDefault="006F410B" w:rsidP="006F410B">
      <w:pPr>
        <w:pStyle w:val="a3"/>
        <w:tabs>
          <w:tab w:val="left" w:pos="567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18.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6F410B" w:rsidRDefault="006F410B" w:rsidP="006F410B">
      <w:pPr>
        <w:pStyle w:val="a3"/>
        <w:tabs>
          <w:tab w:val="left" w:pos="567"/>
        </w:tabs>
        <w:ind w:firstLine="709"/>
        <w:rPr>
          <w:b w:val="0"/>
          <w:sz w:val="26"/>
          <w:szCs w:val="26"/>
        </w:rPr>
      </w:pPr>
    </w:p>
    <w:p w:rsidR="006F410B" w:rsidRDefault="006F410B" w:rsidP="006F410B">
      <w:pPr>
        <w:pStyle w:val="a3"/>
        <w:tabs>
          <w:tab w:val="left" w:pos="567"/>
        </w:tabs>
        <w:ind w:firstLine="709"/>
        <w:rPr>
          <w:b w:val="0"/>
          <w:sz w:val="26"/>
          <w:szCs w:val="26"/>
        </w:rPr>
      </w:pPr>
    </w:p>
    <w:p w:rsidR="006F410B" w:rsidRDefault="006F410B" w:rsidP="006F410B">
      <w:pPr>
        <w:pStyle w:val="a3"/>
        <w:tabs>
          <w:tab w:val="left" w:pos="567"/>
          <w:tab w:val="num" w:pos="1134"/>
        </w:tabs>
        <w:ind w:firstLine="709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____________</w:t>
      </w:r>
    </w:p>
    <w:p w:rsidR="00056832" w:rsidRDefault="00056832"/>
    <w:sectPr w:rsidR="00056832" w:rsidSect="006F410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FE5" w:rsidRDefault="00E30FE5" w:rsidP="006F410B">
      <w:pPr>
        <w:spacing w:after="0" w:line="240" w:lineRule="auto"/>
      </w:pPr>
      <w:r>
        <w:separator/>
      </w:r>
    </w:p>
  </w:endnote>
  <w:endnote w:type="continuationSeparator" w:id="1">
    <w:p w:rsidR="00E30FE5" w:rsidRDefault="00E30FE5" w:rsidP="006F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FE5" w:rsidRDefault="00E30FE5" w:rsidP="006F410B">
      <w:pPr>
        <w:spacing w:after="0" w:line="240" w:lineRule="auto"/>
      </w:pPr>
      <w:r>
        <w:separator/>
      </w:r>
    </w:p>
  </w:footnote>
  <w:footnote w:type="continuationSeparator" w:id="1">
    <w:p w:rsidR="00E30FE5" w:rsidRDefault="00E30FE5" w:rsidP="006F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7948769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:rsidR="006F410B" w:rsidRPr="006F410B" w:rsidRDefault="00161598" w:rsidP="006F410B">
        <w:pPr>
          <w:pStyle w:val="a5"/>
          <w:jc w:val="center"/>
          <w:rPr>
            <w:rFonts w:ascii="Times New Roman" w:hAnsi="Times New Roman"/>
            <w:sz w:val="26"/>
            <w:szCs w:val="26"/>
          </w:rPr>
        </w:pPr>
        <w:r w:rsidRPr="006F410B">
          <w:rPr>
            <w:rFonts w:ascii="Times New Roman" w:hAnsi="Times New Roman"/>
            <w:sz w:val="26"/>
            <w:szCs w:val="26"/>
          </w:rPr>
          <w:fldChar w:fldCharType="begin"/>
        </w:r>
        <w:r w:rsidR="006F410B" w:rsidRPr="006F410B">
          <w:rPr>
            <w:rFonts w:ascii="Times New Roman" w:hAnsi="Times New Roman"/>
            <w:sz w:val="26"/>
            <w:szCs w:val="26"/>
          </w:rPr>
          <w:instrText>PAGE   \* MERGEFORMAT</w:instrText>
        </w:r>
        <w:r w:rsidRPr="006F410B">
          <w:rPr>
            <w:rFonts w:ascii="Times New Roman" w:hAnsi="Times New Roman"/>
            <w:sz w:val="26"/>
            <w:szCs w:val="26"/>
          </w:rPr>
          <w:fldChar w:fldCharType="separate"/>
        </w:r>
        <w:r w:rsidR="001E37B7">
          <w:rPr>
            <w:rFonts w:ascii="Times New Roman" w:hAnsi="Times New Roman"/>
            <w:noProof/>
            <w:sz w:val="26"/>
            <w:szCs w:val="26"/>
          </w:rPr>
          <w:t>3</w:t>
        </w:r>
        <w:r w:rsidRPr="006F410B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80E"/>
    <w:rsid w:val="00056832"/>
    <w:rsid w:val="000C328E"/>
    <w:rsid w:val="00161598"/>
    <w:rsid w:val="001C680E"/>
    <w:rsid w:val="001E37B7"/>
    <w:rsid w:val="00691D87"/>
    <w:rsid w:val="006F410B"/>
    <w:rsid w:val="00E30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1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F410B"/>
    <w:pPr>
      <w:spacing w:after="0" w:line="240" w:lineRule="auto"/>
      <w:jc w:val="both"/>
    </w:pPr>
    <w:rPr>
      <w:rFonts w:ascii="Times New Roman" w:eastAsia="Times New Roman" w:hAnsi="Times New Roman"/>
      <w:b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F410B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rmal">
    <w:name w:val="ConsNormal"/>
    <w:rsid w:val="006F41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8">
    <w:name w:val="Font Style18"/>
    <w:rsid w:val="006F410B"/>
    <w:rPr>
      <w:rFonts w:ascii="Times New Roman" w:hAnsi="Times New Roman" w:cs="Times New Roman" w:hint="default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6F4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41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F4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41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91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1D8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5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6</cp:revision>
  <cp:lastPrinted>2021-10-05T11:01:00Z</cp:lastPrinted>
  <dcterms:created xsi:type="dcterms:W3CDTF">2021-10-05T10:54:00Z</dcterms:created>
  <dcterms:modified xsi:type="dcterms:W3CDTF">2021-12-15T12:00:00Z</dcterms:modified>
</cp:coreProperties>
</file>