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pacing w:val="-4"/>
          <w:sz w:val="26"/>
          <w:szCs w:val="26"/>
        </w:rPr>
        <w:t>«</w:t>
      </w:r>
      <w:proofErr w:type="spellStart"/>
      <w:r w:rsidRPr="007B174A">
        <w:rPr>
          <w:rFonts w:ascii="Times New Roman" w:eastAsia="Times New Roman" w:hAnsi="Times New Roman" w:cs="Times New Roman"/>
          <w:spacing w:val="-4"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муниципальный район»</w:t>
      </w:r>
    </w:p>
    <w:p w:rsidR="007B174A" w:rsidRPr="007B174A" w:rsidRDefault="007B174A" w:rsidP="007B174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09 </w:t>
      </w:r>
      <w:r w:rsidRPr="007B174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сентября 2020 г. № 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7B174A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proofErr w:type="gramEnd"/>
      <w:r w:rsidRPr="007B174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 Р Я Д О К 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bCs/>
          <w:sz w:val="26"/>
          <w:szCs w:val="26"/>
        </w:rPr>
        <w:t>составления проекта бюджета МО «</w:t>
      </w:r>
      <w:proofErr w:type="spellStart"/>
      <w:r w:rsidRPr="007B174A">
        <w:rPr>
          <w:rFonts w:ascii="Times New Roman" w:eastAsia="Times New Roman" w:hAnsi="Times New Roman" w:cs="Times New Roman"/>
          <w:b/>
          <w:bCs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муниципальный район»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B174A" w:rsidRP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Общие положения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Настоящий Порядок составления проекта бюджета МО «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Порядок) разработан в соответствии с требованиями статей 169 и 184 Бюджетного кодекса Российской Федерации.</w:t>
      </w: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Порядок регламентирует процедуру составления проекта бюджета МО «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проект районного бюджета).</w:t>
      </w: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Основные понятия и термины, применяемые в настоящем Порядке, используются в соответствии с определениями, установленными Бюджетным кодексом Российской Федерации.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B174A" w:rsidRP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Сведения, необходимые для составления проекта районного бюджета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Составление проекта районного бюджета основывается </w:t>
      </w:r>
      <w:proofErr w:type="gramStart"/>
      <w:r w:rsidRPr="007B174A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7B174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B174A">
        <w:rPr>
          <w:rFonts w:ascii="Times New Roman" w:eastAsia="Times New Roman" w:hAnsi="Times New Roman" w:cs="Times New Roman"/>
          <w:sz w:val="26"/>
          <w:szCs w:val="26"/>
        </w:rPr>
        <w:t>положениях</w:t>
      </w:r>
      <w:proofErr w:type="gram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B174A">
        <w:rPr>
          <w:rFonts w:ascii="Times New Roman" w:eastAsia="Times New Roman" w:hAnsi="Times New Roman" w:cs="Times New Roman"/>
          <w:sz w:val="26"/>
          <w:szCs w:val="26"/>
        </w:rPr>
        <w:t>положениях ежегодного послания Губернатора области о социально-экономическом и общественно-политическом положении в Архангельской области, определяющих бюджетную и налоговую политику (требования к бюджетной и налоговой политике) Архангельской области;</w:t>
      </w:r>
      <w:proofErr w:type="gramEnd"/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основных </w:t>
      </w:r>
      <w:proofErr w:type="gramStart"/>
      <w:r w:rsidRPr="007B174A">
        <w:rPr>
          <w:rFonts w:ascii="Times New Roman" w:eastAsia="Times New Roman" w:hAnsi="Times New Roman" w:cs="Times New Roman"/>
          <w:sz w:val="26"/>
          <w:szCs w:val="26"/>
        </w:rPr>
        <w:t>направлениях</w:t>
      </w:r>
      <w:proofErr w:type="gram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бюджетной, налоговой и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таможенно-тарифной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политики Российской Федерации;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основных </w:t>
      </w:r>
      <w:proofErr w:type="gramStart"/>
      <w:r w:rsidRPr="007B174A">
        <w:rPr>
          <w:rFonts w:ascii="Times New Roman" w:eastAsia="Times New Roman" w:hAnsi="Times New Roman" w:cs="Times New Roman"/>
          <w:sz w:val="26"/>
          <w:szCs w:val="26"/>
        </w:rPr>
        <w:t>направлениях</w:t>
      </w:r>
      <w:proofErr w:type="gram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бюджетной и налоговой политики Архангельской области;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основных </w:t>
      </w:r>
      <w:proofErr w:type="gramStart"/>
      <w:r w:rsidRPr="007B174A">
        <w:rPr>
          <w:rFonts w:ascii="Times New Roman" w:eastAsia="Times New Roman" w:hAnsi="Times New Roman" w:cs="Times New Roman"/>
          <w:sz w:val="26"/>
          <w:szCs w:val="26"/>
        </w:rPr>
        <w:t>направлениях</w:t>
      </w:r>
      <w:proofErr w:type="gram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бюджетной и налоговой политики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B174A">
        <w:rPr>
          <w:rFonts w:ascii="Times New Roman" w:eastAsia="Times New Roman" w:hAnsi="Times New Roman" w:cs="Times New Roman"/>
          <w:sz w:val="26"/>
          <w:szCs w:val="26"/>
        </w:rPr>
        <w:t>прогнозе</w:t>
      </w:r>
      <w:proofErr w:type="gram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социально-экономического развития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района;</w:t>
      </w:r>
    </w:p>
    <w:p w:rsidR="007B174A" w:rsidRPr="007B174A" w:rsidRDefault="007B174A" w:rsidP="007B17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муниципальных </w:t>
      </w:r>
      <w:proofErr w:type="gramStart"/>
      <w:r w:rsidRPr="007B174A">
        <w:rPr>
          <w:rFonts w:ascii="Times New Roman" w:eastAsia="Times New Roman" w:hAnsi="Times New Roman" w:cs="Times New Roman"/>
          <w:sz w:val="26"/>
          <w:szCs w:val="26"/>
        </w:rPr>
        <w:t>программах</w:t>
      </w:r>
      <w:proofErr w:type="gram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(проектах муниципальных программ, проектах изменений указанных программ).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Сроки составления и представления документов и материалов, указанных в пункте 2.1 настоящего Порядка, и иных документов и материалов, необходимых для составления проекта районного бюджета на очередной финансовый год и плановый период, ежегодно устанавливаются в Графике разработки проекта районного бюджета на очередной финансовый год и плановый период (далее - График), утвержденном постановлением администрации муниципального образования.</w:t>
      </w:r>
      <w:proofErr w:type="gramEnd"/>
    </w:p>
    <w:p w:rsidR="007B174A" w:rsidRPr="007B174A" w:rsidRDefault="007B174A" w:rsidP="007B1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lastRenderedPageBreak/>
        <w:t>2.2. При составлении проекта районного бюджета используются:</w:t>
      </w:r>
    </w:p>
    <w:p w:rsidR="007B174A" w:rsidRPr="007B174A" w:rsidRDefault="007B174A" w:rsidP="007B1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1) реестр расходных обязательств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района;</w:t>
      </w:r>
    </w:p>
    <w:p w:rsidR="007B174A" w:rsidRPr="007B174A" w:rsidRDefault="007B174A" w:rsidP="007B1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E36C0A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2) муниципальные программы;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3) динамика налогооблагаемой базы и поступления доходов бюджета;</w:t>
      </w:r>
    </w:p>
    <w:p w:rsidR="007B174A" w:rsidRDefault="007B174A" w:rsidP="007B17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1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4)</w:t>
      </w:r>
      <w:r w:rsidRPr="007B174A">
        <w:rPr>
          <w:rFonts w:ascii="Times New Roman" w:eastAsia="Times New Roman" w:hAnsi="Times New Roman" w:cs="Times New Roman"/>
          <w:color w:val="000001"/>
          <w:sz w:val="26"/>
          <w:szCs w:val="26"/>
        </w:rPr>
        <w:t xml:space="preserve">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виды и объемы межбюджетных трансфертов, предоставляемых районному бюджету из областного бюджета.</w:t>
      </w:r>
    </w:p>
    <w:p w:rsidR="007B174A" w:rsidRPr="007B174A" w:rsidRDefault="007B174A" w:rsidP="007B17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1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2.3. 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сроки, установленные администрацией муниципального образования. </w:t>
      </w:r>
    </w:p>
    <w:p w:rsidR="007B174A" w:rsidRPr="007B174A" w:rsidRDefault="007B174A" w:rsidP="007B174A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P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Составление проекта районного бюджета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color w:val="000001"/>
          <w:sz w:val="26"/>
          <w:szCs w:val="26"/>
        </w:rPr>
        <w:t>Составление проекта районного бюджета обеспечивается администрацией муниципального образования. Непосредственное составление проекта бюджета осуществляет финансовое управление администрации МО «</w:t>
      </w:r>
      <w:proofErr w:type="spellStart"/>
      <w:r w:rsidRPr="007B174A">
        <w:rPr>
          <w:rFonts w:ascii="Times New Roman" w:eastAsia="Times New Roman" w:hAnsi="Times New Roman" w:cs="Times New Roman"/>
          <w:color w:val="000001"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color w:val="000001"/>
          <w:sz w:val="26"/>
          <w:szCs w:val="26"/>
        </w:rPr>
        <w:t xml:space="preserve"> муниципальный район».</w:t>
      </w:r>
    </w:p>
    <w:p w:rsidR="007B174A" w:rsidRPr="007B174A" w:rsidRDefault="007B174A" w:rsidP="007B174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Проект районного бюджета составляется и утверждается в форме решения о районном бюджете сроком на три года (на очередной финансовый год и плановый период). </w:t>
      </w:r>
    </w:p>
    <w:p w:rsidR="007B174A" w:rsidRPr="007B174A" w:rsidRDefault="007B174A" w:rsidP="007B174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Прогнозный план приватизации муниципального имущества должен быть принят до принятия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Собранием депутатов МО «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</w:t>
      </w: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проекта решения о бюджете в первом чтении.</w:t>
      </w: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В решении о районном бюджете должны содержаться следующие основные характеристики бюджета: общий объем доходов, общий объем расходов, размер дефицита (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профицита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>) районного бюджета на очередной финансовый год и плановый период.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3.5. В решении о районном бюджете утверждаются: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1) прогнозируемые доходы районного бюджета по группам, подгруппам и статьям классификации доходов бюджетов Российской Федерации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2) перечень главных администраторов доходов районного бюджета;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3) источники финансирования дефицита (направления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профицита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>)   районного бюджета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4) перечень главных </w:t>
      </w:r>
      <w:proofErr w:type="gramStart"/>
      <w:r w:rsidRPr="007B174A">
        <w:rPr>
          <w:rFonts w:ascii="Times New Roman" w:eastAsia="Times New Roman" w:hAnsi="Times New Roman" w:cs="Times New Roman"/>
          <w:sz w:val="26"/>
          <w:szCs w:val="26"/>
        </w:rPr>
        <w:t>администраторов источников финансирования дефицита районного бюджета</w:t>
      </w:r>
      <w:proofErr w:type="gramEnd"/>
      <w:r w:rsidRPr="007B174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5) распределение бюджетных ассигнований по главным распорядителям средств районного бюджета по разделам, подразделам, целевым статьям (муниципальным программам и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непрограммным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направлениям деятельности), группам и подгруппам видов расходов классификации расходов бюджетов (ведомственная структура расходов районного бюджета) на очередной финансовый год и плановый период; 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6) распределение бюджетных ассигнований по разделам и подразделам классификации расходов бюджетов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7) общий объем бюджетных ассигнований, направляемых на исполнение публичных нормативных обязательств,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lastRenderedPageBreak/>
        <w:t>8)</w:t>
      </w: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непрограммным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направлениям деятельности), группам и подгруппам видов расходов бюджетов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9)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 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10) методики распределения и распределение межбюджетных трансфертов, подлежащие утверждению решением о районном бюджете в соответствии с бюджетным законодательством;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11) размер резервного фонда администрации муниципального образования на очередной финансовый год и плановый период, а также объем и направления использования средств, иным образом зарезервированных в составе бюджетных ассигнований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12) программа муниципальных внутренних заимствований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13) верхний предел муниципального долга по состоянию на 1 января </w:t>
      </w:r>
      <w:r w:rsidRPr="007B174A">
        <w:rPr>
          <w:rFonts w:ascii="Times New Roman" w:eastAsia="Times New Roman" w:hAnsi="Times New Roman" w:cs="Times New Roman"/>
          <w:spacing w:val="-1"/>
          <w:sz w:val="26"/>
          <w:szCs w:val="26"/>
        </w:rPr>
        <w:t>года, следующего за очередным финансовым годом и каждым годом планового периода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14) объем расходов на обслуживание муниципального долга;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15) объем бюджетных ассигнований дорожного фонда;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16) иные показатели, определенные Бюджетным кодексом Российской Федерации и настоящим Положением.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P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Документы и материалы, представляемые в Собрание депутатов одновременно с проектом решения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4.1. Одновременно с проектом решения о районном бюджете в Собрание депутатов МО «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 представляются: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1) основные направления бюджетной и налоговой политики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2) предварительные итоги социально-экономического развития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за истекший период текущего финансового года и ожидаемые итоги социально-экономического развития 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за текущий финансовый год;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3) прогноз социально - экономического развития на очередной финансовый год и плановый период;  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4) методики (проекты методик) и расчеты распределения межбюджетных трансфертов;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5) оценка ожидаемого исполнения районного бюджета за текущий финансовый год по доходам, расходам и дефициту (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профициту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>) бюджета;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6) реестр расходных обязательств;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7) пояснительная записка к проекту районного бюджета;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8) предложенный Собранием депутатов МО «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проект бюджетной сметы Собрания депутатов МО «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в случае возникновения разногласий с финансовым управлением в отношении указанной бюджетной сметы;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9) муниципальные </w:t>
      </w: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программы, которые предполагается финансировать из бюджета в очередном финансовом году и плановом периоде;</w:t>
      </w:r>
    </w:p>
    <w:p w:rsid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10) сведения о сводных показателях и финансовом обеспечении проектов муниципальных заданий;</w:t>
      </w:r>
    </w:p>
    <w:p w:rsidR="007B174A" w:rsidRPr="007B174A" w:rsidRDefault="007B174A" w:rsidP="007B1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11) прогноз основных характеристик (общий объем доходов, общий объем расходов, размер дефицита (</w:t>
      </w:r>
      <w:proofErr w:type="spellStart"/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профицита</w:t>
      </w:r>
      <w:proofErr w:type="spellEnd"/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) консолидированного бюджета на очередной финансовый год и плановый период;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12) перечень объектов незавершенного строительства, финансируемых полностью или частично за счет средств районного бюджета в текущем финансовом году и предлагаемых к финансированию полностью или частично в очередном финансовом году и плановом периоде, с указанием: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 стоимости объектов незавершенного строительства по состоянию на начало текущего финансового года;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 ожидаемой оценки стоимости выполнения работ по объектам на начало очередного финансового года;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 задолженности за выполненные работы на начало текущего финансового года и ожидаемой оценки задолженности на начало очередного финансового года;</w:t>
      </w:r>
    </w:p>
    <w:p w:rsid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 остатка сметной стоимости объектов, ввод в эксплуатацию которых ожидается в текущем финансовом году;</w:t>
      </w:r>
    </w:p>
    <w:p w:rsid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-планируемого срока ввода в эксплуатацию объектов в очередном финансовом году;</w:t>
      </w:r>
    </w:p>
    <w:p w:rsid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13) проект адресной инвестиционной программы на очередной финансовый год и плановый период;</w:t>
      </w:r>
    </w:p>
    <w:p w:rsid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14) оценка потерь бюджета в очередном финансовом году от предоставления налоговых льгот;</w:t>
      </w:r>
    </w:p>
    <w:p w:rsidR="007B174A" w:rsidRPr="007B174A" w:rsidRDefault="007B174A" w:rsidP="007B1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Cs/>
          <w:sz w:val="26"/>
          <w:szCs w:val="26"/>
        </w:rPr>
        <w:t>15) реестр источников доходов</w:t>
      </w:r>
      <w:r w:rsidRPr="007B174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B174A" w:rsidRDefault="007B174A" w:rsidP="007B174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 xml:space="preserve">Внесение проекта решения о районном бюджете на рассмотрение 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b/>
          <w:sz w:val="26"/>
          <w:szCs w:val="26"/>
        </w:rPr>
        <w:t>в Собрание депутатов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B174A" w:rsidRPr="007B174A" w:rsidRDefault="007B174A" w:rsidP="007B174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174A">
        <w:rPr>
          <w:rFonts w:ascii="Times New Roman" w:eastAsia="Times New Roman" w:hAnsi="Times New Roman" w:cs="Times New Roman"/>
          <w:sz w:val="26"/>
          <w:szCs w:val="26"/>
        </w:rPr>
        <w:t>Администрация муниципального образования вносит проект решения о районном бюджете на очередной финансовый год и плановый период на рассмотрение Собрания депутатов МО «</w:t>
      </w:r>
      <w:proofErr w:type="spellStart"/>
      <w:r w:rsidRPr="007B174A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B174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не позднее 15 ноября текущего финансового года.</w:t>
      </w:r>
    </w:p>
    <w:p w:rsidR="007B174A" w:rsidRPr="007B174A" w:rsidRDefault="007B174A" w:rsidP="007B1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12618" w:rsidRPr="007B174A" w:rsidRDefault="007B174A" w:rsidP="007B174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</w:t>
      </w:r>
    </w:p>
    <w:sectPr w:rsidR="00312618" w:rsidRPr="007B174A" w:rsidSect="00EF1622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618" w:rsidRDefault="00312618" w:rsidP="007B174A">
      <w:pPr>
        <w:spacing w:after="0" w:line="240" w:lineRule="auto"/>
      </w:pPr>
      <w:r>
        <w:separator/>
      </w:r>
    </w:p>
  </w:endnote>
  <w:endnote w:type="continuationSeparator" w:id="1">
    <w:p w:rsidR="00312618" w:rsidRDefault="00312618" w:rsidP="007B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618" w:rsidRDefault="00312618" w:rsidP="007B174A">
      <w:pPr>
        <w:spacing w:after="0" w:line="240" w:lineRule="auto"/>
      </w:pPr>
      <w:r>
        <w:separator/>
      </w:r>
    </w:p>
  </w:footnote>
  <w:footnote w:type="continuationSeparator" w:id="1">
    <w:p w:rsidR="00312618" w:rsidRDefault="00312618" w:rsidP="007B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Default="0082154A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126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D35C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5145"/>
      <w:docPartObj>
        <w:docPartGallery w:val="Page Numbers (Top of Page)"/>
        <w:docPartUnique/>
      </w:docPartObj>
    </w:sdtPr>
    <w:sdtContent>
      <w:p w:rsidR="007B174A" w:rsidRDefault="0082154A">
        <w:pPr>
          <w:pStyle w:val="a3"/>
          <w:jc w:val="center"/>
        </w:pPr>
        <w:fldSimple w:instr=" PAGE   \* MERGEFORMAT ">
          <w:r w:rsidR="00D35C61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E5EA2"/>
    <w:multiLevelType w:val="multilevel"/>
    <w:tmpl w:val="6C9AC1EA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BF76158"/>
    <w:multiLevelType w:val="hybridMultilevel"/>
    <w:tmpl w:val="039A7336"/>
    <w:lvl w:ilvl="0" w:tplc="83165C0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174A"/>
    <w:rsid w:val="00312618"/>
    <w:rsid w:val="007B174A"/>
    <w:rsid w:val="0082154A"/>
    <w:rsid w:val="008C16D9"/>
    <w:rsid w:val="00D35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17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B174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7B174A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7B17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174A"/>
  </w:style>
  <w:style w:type="paragraph" w:styleId="a8">
    <w:name w:val="Balloon Text"/>
    <w:basedOn w:val="a"/>
    <w:link w:val="a9"/>
    <w:uiPriority w:val="99"/>
    <w:semiHidden/>
    <w:unhideWhenUsed/>
    <w:rsid w:val="007B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7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3</cp:revision>
  <cp:lastPrinted>2020-09-10T08:49:00Z</cp:lastPrinted>
  <dcterms:created xsi:type="dcterms:W3CDTF">2020-09-10T08:35:00Z</dcterms:created>
  <dcterms:modified xsi:type="dcterms:W3CDTF">2020-09-23T07:54:00Z</dcterms:modified>
</cp:coreProperties>
</file>