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1E" w:rsidRPr="00A67E1E" w:rsidRDefault="00A67E1E" w:rsidP="00A67E1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УТВЕРЖДЕН</w:t>
      </w: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постановлением администрации </w:t>
      </w: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</w:t>
      </w: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муниципальный район»</w:t>
      </w:r>
    </w:p>
    <w:p w:rsid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от 22 октября 2019 г.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D760E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</w:t>
      </w:r>
    </w:p>
    <w:p w:rsid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К</w:t>
      </w:r>
    </w:p>
    <w:p w:rsid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предоставления 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расходования </w:t>
      </w: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средств резервного фонда </w:t>
      </w:r>
    </w:p>
    <w:p w:rsid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Правительства Архангельской области на выполнение работ </w:t>
      </w:r>
    </w:p>
    <w:p w:rsid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ремонту мостового перехода через реку </w:t>
      </w:r>
      <w:proofErr w:type="spellStart"/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Тавреньгу</w:t>
      </w:r>
      <w:proofErr w:type="spellEnd"/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дер. </w:t>
      </w:r>
      <w:proofErr w:type="spellStart"/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Коняшевская</w:t>
      </w:r>
      <w:proofErr w:type="spellEnd"/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b/>
          <w:bCs/>
          <w:sz w:val="26"/>
          <w:szCs w:val="26"/>
        </w:rPr>
        <w:t>в 2019 году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67E1E" w:rsidRPr="00A67E1E" w:rsidRDefault="00A67E1E" w:rsidP="00A67E1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proofErr w:type="gram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Настоящий Порядок, разработан в соответствии с Положением о порядке использования средств резервного фонда Правительства Архангельской области, утвержденным постановлением Правительства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02 августа 2016 года № 292-пп, </w:t>
      </w:r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распоряжением Правительства Архангельской области от 25 июня 2019 года № 278-рп «О выделении средств из резервного фонда Правительства Архангельской о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бласти министерству транспорта </w:t>
      </w:r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Архангельской области (для бюджета  муниципального образования «</w:t>
      </w:r>
      <w:proofErr w:type="spellStart"/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муниц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ипальный  район»), </w:t>
      </w:r>
      <w:r w:rsidRPr="00A67E1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муниципальной программой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«Развитие</w:t>
      </w:r>
      <w:proofErr w:type="gram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дорожной сети, повышение безопасности дорожного движения</w:t>
      </w:r>
    </w:p>
    <w:p w:rsidR="00A67E1E" w:rsidRPr="00A67E1E" w:rsidRDefault="00A67E1E" w:rsidP="00A67E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в муниципальном образовании 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 на 2019 год», утвержденной постановлением администрации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 от 15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октября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2018 г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ода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№ 524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2.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Средства резервного фонда Правительства Архангельской области направляются на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выполнение работ по ремонту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мостового перехода через реку 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Тавреньгу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дер.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Коняшевская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3. Финансовое управление администрации муниципального образования 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доводит расходными расписаниями до администрации муниципального образования 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</w:t>
      </w:r>
      <w:proofErr w:type="gram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ств в пр</w:t>
      </w:r>
      <w:proofErr w:type="gram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еделах фактического поступления на эти цели средств из областного бюджета.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4. Средства резервного фонда Правительства Архангельской области, предоставленные  муниципальному образованию 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район», зачисляются в доход бюджета муниципального образования 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 при передаче средств из областного бюджета.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 xml:space="preserve">5. Учет операций по использованию средств резервного фонда Правительства Архангельской области осуществляется на лицевых счетах получателей средств местных бюджетов, открытых в органе Федерального </w:t>
      </w:r>
      <w:r w:rsidRPr="00A67E1E">
        <w:rPr>
          <w:rFonts w:ascii="Times New Roman" w:eastAsia="Times New Roman" w:hAnsi="Times New Roman" w:cs="Times New Roman"/>
          <w:sz w:val="26"/>
          <w:szCs w:val="26"/>
        </w:rPr>
        <w:lastRenderedPageBreak/>
        <w:t>казначейства при осуществлении кассового обслуживания исполнения местных бюджетов.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>6. Расходование средств резервного фонда Правительства Архангельской области осуществляется на основании предост</w:t>
      </w:r>
      <w:r>
        <w:rPr>
          <w:rFonts w:ascii="Times New Roman" w:eastAsia="Times New Roman" w:hAnsi="Times New Roman" w:cs="Times New Roman"/>
          <w:sz w:val="26"/>
          <w:szCs w:val="26"/>
        </w:rPr>
        <w:t>авляемых документов Подрядчиком</w:t>
      </w:r>
      <w:r w:rsidRPr="00A67E1E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контракта</w:t>
      </w:r>
      <w:r w:rsidRPr="00A67E1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 xml:space="preserve">акта выполненных работ КС-2, справки о стоимости выполненных работ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A67E1E">
        <w:rPr>
          <w:rFonts w:ascii="Times New Roman" w:eastAsia="Times New Roman" w:hAnsi="Times New Roman" w:cs="Times New Roman"/>
          <w:sz w:val="26"/>
          <w:szCs w:val="26"/>
        </w:rPr>
        <w:t>КС-3,</w:t>
      </w:r>
    </w:p>
    <w:p w:rsidR="00A67E1E" w:rsidRPr="00A67E1E" w:rsidRDefault="00A67E1E" w:rsidP="00A67E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7E1E">
        <w:rPr>
          <w:rFonts w:ascii="Times New Roman" w:eastAsia="Times New Roman" w:hAnsi="Times New Roman" w:cs="Times New Roman"/>
          <w:sz w:val="26"/>
          <w:szCs w:val="26"/>
        </w:rPr>
        <w:t>счетов, счетов-фактур.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7.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Средства субсидии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перечисляю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тся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администрацией муниципального образования 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 на счет Подрядчика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путем  безналичных расчетов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в пределах суммы выделенных лимитов бюджетных обязательств.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8. Администрация муниципального образования 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район», представляет в Финансовое управление администрации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образования 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район» отчет об осуществлении расходов бюджета Муниципального образования, копии платежных и других документов подтвержда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ющих расходование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средств резервного фонда в двухнедельный срок после выполнения мероприятий.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9. Остаток средств резервного фонда Правительства Архангельской области неиспользованный на 1 января текущего финансового года подлежит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10. Ответственность за нецелевое использование средств субсидии возлагается на администрацию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образования</w:t>
      </w: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</w:t>
      </w:r>
      <w:proofErr w:type="spell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Коношский</w:t>
      </w:r>
      <w:proofErr w:type="spell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муниципальный  район».</w:t>
      </w:r>
    </w:p>
    <w:p w:rsidR="00A67E1E" w:rsidRPr="00A67E1E" w:rsidRDefault="00A67E1E" w:rsidP="00A67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11. </w:t>
      </w:r>
      <w:proofErr w:type="gramStart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Контроль за</w:t>
      </w:r>
      <w:proofErr w:type="gramEnd"/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A67E1E" w:rsidRDefault="00A67E1E" w:rsidP="00A67E1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7E1E">
        <w:rPr>
          <w:rFonts w:ascii="Times New Roman" w:eastAsia="Calibri" w:hAnsi="Times New Roman" w:cs="Times New Roman"/>
          <w:sz w:val="26"/>
          <w:szCs w:val="26"/>
          <w:lang w:eastAsia="en-US"/>
        </w:rPr>
        <w:t>12. Бюджетные меры принуждения к получателям субсидии, совершившим бюджетные  нарушения, применяются в порядке и по основаниям, установленным бюджетным законодательством Российской Федерации.</w:t>
      </w:r>
    </w:p>
    <w:p w:rsidR="00A67E1E" w:rsidRPr="00A67E1E" w:rsidRDefault="00A67E1E" w:rsidP="00A67E1E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67E1E" w:rsidRPr="00A67E1E" w:rsidRDefault="00A67E1E" w:rsidP="00A67E1E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–––––––––––––––––––––––––––</w:t>
      </w:r>
    </w:p>
    <w:p w:rsidR="00622C75" w:rsidRPr="00A67E1E" w:rsidRDefault="00622C75" w:rsidP="00A67E1E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622C75" w:rsidRPr="00A67E1E" w:rsidSect="00A67E1E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C75" w:rsidRDefault="00622C75" w:rsidP="00A67E1E">
      <w:pPr>
        <w:spacing w:after="0" w:line="240" w:lineRule="auto"/>
      </w:pPr>
      <w:r>
        <w:separator/>
      </w:r>
    </w:p>
  </w:endnote>
  <w:endnote w:type="continuationSeparator" w:id="1">
    <w:p w:rsidR="00622C75" w:rsidRDefault="00622C75" w:rsidP="00A6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C75" w:rsidRDefault="00622C75" w:rsidP="00A67E1E">
      <w:pPr>
        <w:spacing w:after="0" w:line="240" w:lineRule="auto"/>
      </w:pPr>
      <w:r>
        <w:separator/>
      </w:r>
    </w:p>
  </w:footnote>
  <w:footnote w:type="continuationSeparator" w:id="1">
    <w:p w:rsidR="00622C75" w:rsidRDefault="00622C75" w:rsidP="00A67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7E1E" w:rsidRPr="00A67E1E" w:rsidRDefault="002E579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7E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7E1E" w:rsidRPr="00A67E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7E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60E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7E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7E1E" w:rsidRDefault="00A67E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7E1E"/>
    <w:rsid w:val="001A01A7"/>
    <w:rsid w:val="002E5795"/>
    <w:rsid w:val="00622C75"/>
    <w:rsid w:val="00A67E1E"/>
    <w:rsid w:val="00D76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7E1E"/>
  </w:style>
  <w:style w:type="paragraph" w:styleId="a5">
    <w:name w:val="footer"/>
    <w:basedOn w:val="a"/>
    <w:link w:val="a6"/>
    <w:uiPriority w:val="99"/>
    <w:semiHidden/>
    <w:unhideWhenUsed/>
    <w:rsid w:val="00A67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E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cp:lastPrinted>2019-10-23T10:31:00Z</cp:lastPrinted>
  <dcterms:created xsi:type="dcterms:W3CDTF">2019-10-23T10:18:00Z</dcterms:created>
  <dcterms:modified xsi:type="dcterms:W3CDTF">2019-11-26T12:42:00Z</dcterms:modified>
</cp:coreProperties>
</file>