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9D7" w:rsidRPr="00AF22D3" w:rsidRDefault="009629D7" w:rsidP="006F2490">
      <w:pPr>
        <w:pStyle w:val="a4"/>
        <w:ind w:left="5245"/>
        <w:jc w:val="center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УТВЕРЖДЕНА</w:t>
      </w:r>
    </w:p>
    <w:p w:rsidR="009629D7" w:rsidRPr="00AF22D3" w:rsidRDefault="009629D7" w:rsidP="006F2490">
      <w:pPr>
        <w:pStyle w:val="a4"/>
        <w:ind w:left="5245"/>
        <w:jc w:val="center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постановлением администрации</w:t>
      </w:r>
    </w:p>
    <w:p w:rsidR="009629D7" w:rsidRPr="00AF22D3" w:rsidRDefault="009629D7" w:rsidP="006F2490">
      <w:pPr>
        <w:pStyle w:val="a4"/>
        <w:ind w:left="5245"/>
        <w:jc w:val="center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муниципального образования</w:t>
      </w:r>
    </w:p>
    <w:p w:rsidR="009629D7" w:rsidRPr="00AF22D3" w:rsidRDefault="009629D7" w:rsidP="006F2490">
      <w:pPr>
        <w:pStyle w:val="a4"/>
        <w:ind w:left="5245"/>
        <w:jc w:val="center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«</w:t>
      </w:r>
      <w:r w:rsidRPr="00AF22D3">
        <w:rPr>
          <w:rFonts w:ascii="Times New Roman" w:hAnsi="Times New Roman"/>
          <w:bCs/>
          <w:w w:val="90"/>
          <w:sz w:val="26"/>
          <w:szCs w:val="26"/>
        </w:rPr>
        <w:t>Коношский муниципальный район</w:t>
      </w:r>
      <w:r w:rsidRPr="00AF22D3">
        <w:rPr>
          <w:rFonts w:ascii="Times New Roman" w:hAnsi="Times New Roman"/>
          <w:w w:val="90"/>
          <w:sz w:val="26"/>
          <w:szCs w:val="26"/>
        </w:rPr>
        <w:t>»</w:t>
      </w:r>
    </w:p>
    <w:p w:rsidR="009629D7" w:rsidRPr="00AF22D3" w:rsidRDefault="009629D7" w:rsidP="006F2490">
      <w:pPr>
        <w:pStyle w:val="a4"/>
        <w:ind w:left="5245"/>
        <w:jc w:val="center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 xml:space="preserve">от 13 октября </w:t>
      </w:r>
      <w:smartTag w:uri="urn:schemas-microsoft-com:office:smarttags" w:element="metricconverter">
        <w:smartTagPr>
          <w:attr w:name="ProductID" w:val="2017 г"/>
        </w:smartTagPr>
        <w:r w:rsidRPr="00AF22D3">
          <w:rPr>
            <w:rFonts w:ascii="Times New Roman" w:hAnsi="Times New Roman"/>
            <w:w w:val="90"/>
            <w:sz w:val="26"/>
            <w:szCs w:val="26"/>
          </w:rPr>
          <w:t>2017 г</w:t>
        </w:r>
      </w:smartTag>
      <w:r w:rsidR="00265CB8">
        <w:rPr>
          <w:rFonts w:ascii="Times New Roman" w:hAnsi="Times New Roman"/>
          <w:w w:val="90"/>
          <w:sz w:val="26"/>
          <w:szCs w:val="26"/>
        </w:rPr>
        <w:t xml:space="preserve">. № </w:t>
      </w:r>
      <w:bookmarkStart w:id="0" w:name="_GoBack"/>
      <w:bookmarkEnd w:id="0"/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b/>
          <w:w w:val="90"/>
          <w:sz w:val="26"/>
          <w:szCs w:val="26"/>
        </w:rPr>
      </w:pPr>
      <w:r w:rsidRPr="00AF22D3">
        <w:rPr>
          <w:rFonts w:ascii="Times New Roman" w:hAnsi="Times New Roman"/>
          <w:b/>
          <w:w w:val="90"/>
          <w:sz w:val="26"/>
          <w:szCs w:val="26"/>
        </w:rPr>
        <w:t>МУНИЦИПАЛЬНАЯ ПРОГРАММА</w:t>
      </w:r>
    </w:p>
    <w:p w:rsidR="009629D7" w:rsidRPr="00AF22D3" w:rsidRDefault="009629D7" w:rsidP="006F2490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w w:val="90"/>
          <w:sz w:val="26"/>
          <w:szCs w:val="26"/>
        </w:rPr>
      </w:pPr>
      <w:r w:rsidRPr="00AF22D3">
        <w:rPr>
          <w:rFonts w:ascii="Times New Roman" w:hAnsi="Times New Roman"/>
          <w:b/>
          <w:bCs/>
          <w:w w:val="90"/>
          <w:sz w:val="26"/>
          <w:szCs w:val="26"/>
        </w:rPr>
        <w:t>«Формирование</w:t>
      </w:r>
      <w:r w:rsidRPr="00AF22D3">
        <w:rPr>
          <w:rFonts w:ascii="Times New Roman" w:hAnsi="Times New Roman"/>
          <w:b/>
          <w:w w:val="90"/>
          <w:sz w:val="26"/>
          <w:szCs w:val="26"/>
        </w:rPr>
        <w:t xml:space="preserve"> </w:t>
      </w:r>
      <w:r w:rsidRPr="00AF22D3">
        <w:rPr>
          <w:rFonts w:ascii="Times New Roman" w:hAnsi="Times New Roman"/>
          <w:b/>
          <w:bCs/>
          <w:w w:val="90"/>
          <w:sz w:val="26"/>
          <w:szCs w:val="26"/>
        </w:rPr>
        <w:t>комфортной (современной) городской среды</w:t>
      </w:r>
    </w:p>
    <w:p w:rsidR="009629D7" w:rsidRPr="00AF22D3" w:rsidRDefault="009629D7" w:rsidP="006F2490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bCs/>
          <w:w w:val="90"/>
          <w:sz w:val="26"/>
          <w:szCs w:val="26"/>
        </w:rPr>
      </w:pPr>
      <w:r w:rsidRPr="00AF22D3">
        <w:rPr>
          <w:rFonts w:ascii="Times New Roman" w:hAnsi="Times New Roman"/>
          <w:b/>
          <w:bCs/>
          <w:w w:val="90"/>
          <w:sz w:val="26"/>
          <w:szCs w:val="26"/>
        </w:rPr>
        <w:t>МО «Коношский муниципальный район» на 2018 – 2022 годы»</w:t>
      </w: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b/>
          <w:w w:val="90"/>
          <w:sz w:val="26"/>
          <w:szCs w:val="26"/>
        </w:rPr>
      </w:pPr>
      <w:r w:rsidRPr="00AF22D3">
        <w:rPr>
          <w:rFonts w:ascii="Times New Roman" w:hAnsi="Times New Roman"/>
          <w:b/>
          <w:w w:val="90"/>
          <w:sz w:val="26"/>
          <w:szCs w:val="26"/>
        </w:rPr>
        <w:t>пос. Коноша</w:t>
      </w:r>
    </w:p>
    <w:p w:rsidR="009629D7" w:rsidRPr="00AF22D3" w:rsidRDefault="009629D7" w:rsidP="006F2490">
      <w:pPr>
        <w:tabs>
          <w:tab w:val="left" w:pos="5245"/>
        </w:tabs>
        <w:spacing w:after="0" w:line="240" w:lineRule="auto"/>
        <w:jc w:val="center"/>
        <w:rPr>
          <w:rFonts w:ascii="Times New Roman" w:hAnsi="Times New Roman"/>
          <w:b/>
          <w:w w:val="90"/>
          <w:sz w:val="26"/>
          <w:szCs w:val="26"/>
        </w:rPr>
      </w:pPr>
      <w:r w:rsidRPr="00AF22D3">
        <w:rPr>
          <w:rFonts w:ascii="Times New Roman" w:hAnsi="Times New Roman"/>
          <w:b/>
          <w:w w:val="90"/>
          <w:sz w:val="26"/>
          <w:szCs w:val="26"/>
        </w:rPr>
        <w:t>2017</w:t>
      </w:r>
    </w:p>
    <w:p w:rsidR="009629D7" w:rsidRPr="00AF22D3" w:rsidRDefault="009629D7" w:rsidP="00504191">
      <w:pPr>
        <w:pStyle w:val="a4"/>
        <w:jc w:val="center"/>
        <w:rPr>
          <w:rFonts w:ascii="Times New Roman" w:hAnsi="Times New Roman"/>
          <w:b/>
          <w:w w:val="90"/>
          <w:sz w:val="26"/>
          <w:szCs w:val="26"/>
        </w:rPr>
      </w:pPr>
      <w:r w:rsidRPr="00AF22D3">
        <w:rPr>
          <w:rFonts w:ascii="Times New Roman" w:hAnsi="Times New Roman"/>
          <w:b/>
          <w:w w:val="90"/>
          <w:sz w:val="26"/>
          <w:szCs w:val="26"/>
        </w:rPr>
        <w:lastRenderedPageBreak/>
        <w:t>П А С П О Р Т</w:t>
      </w:r>
    </w:p>
    <w:p w:rsidR="009629D7" w:rsidRPr="00AF22D3" w:rsidRDefault="009629D7" w:rsidP="00504191">
      <w:pPr>
        <w:pStyle w:val="a4"/>
        <w:jc w:val="center"/>
        <w:rPr>
          <w:rFonts w:ascii="Times New Roman" w:hAnsi="Times New Roman"/>
          <w:b/>
          <w:w w:val="90"/>
          <w:sz w:val="26"/>
          <w:szCs w:val="26"/>
        </w:rPr>
      </w:pPr>
      <w:r w:rsidRPr="00AF22D3">
        <w:rPr>
          <w:rFonts w:ascii="Times New Roman" w:hAnsi="Times New Roman"/>
          <w:b/>
          <w:w w:val="90"/>
          <w:sz w:val="26"/>
          <w:szCs w:val="26"/>
        </w:rPr>
        <w:t>муниципальной программы</w:t>
      </w:r>
    </w:p>
    <w:p w:rsidR="009629D7" w:rsidRPr="00AF22D3" w:rsidRDefault="009629D7" w:rsidP="006F2490">
      <w:pPr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910"/>
      </w:tblGrid>
      <w:tr w:rsidR="009629D7" w:rsidRPr="00AF22D3" w:rsidTr="00EC4F2B">
        <w:tc>
          <w:tcPr>
            <w:tcW w:w="266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Наименование программы</w:t>
            </w:r>
          </w:p>
        </w:tc>
        <w:tc>
          <w:tcPr>
            <w:tcW w:w="691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Муниципальная программа «Формирование комфортной (современной) городской среды МО «Коношский муниципальный район» на 2018 – 2022 годы» (далее – Программа)</w:t>
            </w:r>
          </w:p>
        </w:tc>
      </w:tr>
      <w:tr w:rsidR="009629D7" w:rsidRPr="00AF22D3" w:rsidTr="00EC4F2B">
        <w:tc>
          <w:tcPr>
            <w:tcW w:w="266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Дата утверждения программы</w:t>
            </w:r>
          </w:p>
        </w:tc>
        <w:tc>
          <w:tcPr>
            <w:tcW w:w="691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13 октября 2017 года</w:t>
            </w:r>
          </w:p>
        </w:tc>
      </w:tr>
      <w:tr w:rsidR="009629D7" w:rsidRPr="00AF22D3" w:rsidTr="00EC4F2B">
        <w:tc>
          <w:tcPr>
            <w:tcW w:w="266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Инициатор программы</w:t>
            </w:r>
          </w:p>
        </w:tc>
        <w:tc>
          <w:tcPr>
            <w:tcW w:w="691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Администрация МО «Коношский муниципальный район»</w:t>
            </w:r>
          </w:p>
        </w:tc>
      </w:tr>
      <w:tr w:rsidR="009629D7" w:rsidRPr="00AF22D3" w:rsidTr="00EC4F2B">
        <w:tc>
          <w:tcPr>
            <w:tcW w:w="266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Разработчик программы</w:t>
            </w:r>
          </w:p>
        </w:tc>
        <w:tc>
          <w:tcPr>
            <w:tcW w:w="691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Отдел архитектуры, строительства, ТЭК, ЖКХ администрации МО «Коношский муниципальный район»</w:t>
            </w:r>
          </w:p>
        </w:tc>
      </w:tr>
      <w:tr w:rsidR="009629D7" w:rsidRPr="00AF22D3" w:rsidTr="00EC4F2B">
        <w:tc>
          <w:tcPr>
            <w:tcW w:w="266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Заказчик программы</w:t>
            </w:r>
          </w:p>
        </w:tc>
        <w:tc>
          <w:tcPr>
            <w:tcW w:w="691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Администрация МО «Коношский муниципальный район»</w:t>
            </w:r>
          </w:p>
        </w:tc>
      </w:tr>
      <w:tr w:rsidR="009629D7" w:rsidRPr="00AF22D3" w:rsidTr="00EC4F2B">
        <w:tc>
          <w:tcPr>
            <w:tcW w:w="266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Цели и задачи программы</w:t>
            </w:r>
          </w:p>
        </w:tc>
        <w:tc>
          <w:tcPr>
            <w:tcW w:w="691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Цели Программы: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1. Реализация региональной политики в сфере жилищно-коммунального хозяйства.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2. Повышение качества и комфорта городской среды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МО «Коношский муниципальный район» в МО «Коношское»,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МО «Подюжское», МО «Ерцевское».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Задачи Программы: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1. Обеспечение единых подходов и приоритетов формирования комфортной городской среды на территории Коношского района.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2. Создание благоприятных условий для проживания и отдыха жителей и гостей в поселениях.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3. Повышение уровня благоустройства дворовых территорий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МО «Коношский муниципальный район».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4. Повышение уровня благоустройства мест массового отдыха населения МО «Коношский муниципальный район».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5. Улучшить облик поселений Коношского района</w:t>
            </w:r>
          </w:p>
        </w:tc>
      </w:tr>
      <w:tr w:rsidR="009629D7" w:rsidRPr="00AF22D3" w:rsidTr="00EC4F2B">
        <w:tc>
          <w:tcPr>
            <w:tcW w:w="266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91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2018– 2022 годы</w:t>
            </w:r>
          </w:p>
        </w:tc>
      </w:tr>
      <w:tr w:rsidR="009629D7" w:rsidRPr="00AF22D3" w:rsidTr="00EC4F2B">
        <w:tc>
          <w:tcPr>
            <w:tcW w:w="266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Перечень основных мероприятий программы</w:t>
            </w:r>
          </w:p>
        </w:tc>
        <w:tc>
          <w:tcPr>
            <w:tcW w:w="691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Мероприятия по благоустройству дворовых территорий многоквартирных домов на территории МО «Коношский муниципальный район».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Мероприятия по благоустройству наиболее посещаемых муниципальных территорий общего пользования МО «Коношский муниципальный район»</w:t>
            </w:r>
          </w:p>
        </w:tc>
      </w:tr>
      <w:tr w:rsidR="009629D7" w:rsidRPr="00AF22D3" w:rsidTr="00EC4F2B">
        <w:tc>
          <w:tcPr>
            <w:tcW w:w="266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Исполнитель основных мероприятий программы</w:t>
            </w:r>
          </w:p>
        </w:tc>
        <w:tc>
          <w:tcPr>
            <w:tcW w:w="691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Администрация МО «Коношский муниципальный район», Администрация МО «Коношское»,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Администрация МО «Подюжское»,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Администрация МО «Ерцевское»</w:t>
            </w:r>
          </w:p>
        </w:tc>
      </w:tr>
      <w:tr w:rsidR="009629D7" w:rsidRPr="00AF22D3" w:rsidTr="00EC4F2B">
        <w:tc>
          <w:tcPr>
            <w:tcW w:w="266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Объемы и источники финансирования</w:t>
            </w:r>
          </w:p>
        </w:tc>
        <w:tc>
          <w:tcPr>
            <w:tcW w:w="6910" w:type="dxa"/>
          </w:tcPr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Общий объем финансирования – 36 698,1 тыс. рублей, в т.ч.: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средства федерального бюджета – 29487,0 тыс. рублей;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средства областного бюджета – 5203,3 тыс. рублей;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средства районного бюджета – 0,0 тыс. рублей;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средства бюджетов поселений – 260,3 тыс. рублей;</w:t>
            </w:r>
          </w:p>
          <w:p w:rsidR="009629D7" w:rsidRPr="00AF22D3" w:rsidRDefault="009629D7" w:rsidP="00EC4F2B">
            <w:pPr>
              <w:spacing w:after="0" w:line="240" w:lineRule="auto"/>
              <w:rPr>
                <w:rFonts w:ascii="Times New Roman" w:hAnsi="Times New Roman"/>
                <w:w w:val="90"/>
                <w:sz w:val="26"/>
                <w:szCs w:val="26"/>
              </w:rPr>
            </w:pPr>
            <w:r w:rsidRPr="00AF22D3">
              <w:rPr>
                <w:rFonts w:ascii="Times New Roman" w:hAnsi="Times New Roman"/>
                <w:w w:val="90"/>
                <w:sz w:val="26"/>
                <w:szCs w:val="26"/>
              </w:rPr>
              <w:t>внебюджетные источники – 1747,5 тыс. рублей</w:t>
            </w:r>
          </w:p>
        </w:tc>
      </w:tr>
    </w:tbl>
    <w:p w:rsidR="009629D7" w:rsidRPr="00AF22D3" w:rsidRDefault="009629D7" w:rsidP="006F2490">
      <w:pPr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6F2490">
      <w:pPr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504191">
      <w:pPr>
        <w:spacing w:after="0" w:line="240" w:lineRule="auto"/>
        <w:jc w:val="center"/>
        <w:rPr>
          <w:rFonts w:ascii="Times New Roman" w:hAnsi="Times New Roman"/>
          <w:b/>
          <w:w w:val="90"/>
          <w:sz w:val="26"/>
          <w:szCs w:val="26"/>
          <w:lang w:eastAsia="ru-RU"/>
        </w:rPr>
      </w:pPr>
      <w:r w:rsidRPr="00AF22D3">
        <w:rPr>
          <w:rFonts w:ascii="Times New Roman" w:hAnsi="Times New Roman"/>
          <w:b/>
          <w:w w:val="90"/>
          <w:sz w:val="26"/>
          <w:szCs w:val="26"/>
        </w:rPr>
        <w:lastRenderedPageBreak/>
        <w:t xml:space="preserve">1. Общая характеристика сферы реализации Программы </w:t>
      </w:r>
    </w:p>
    <w:p w:rsidR="009629D7" w:rsidRPr="00AF22D3" w:rsidRDefault="009629D7" w:rsidP="00AE28C3">
      <w:pPr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  <w:lang w:eastAsia="ru-RU"/>
        </w:rPr>
      </w:pP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Коношский район находится на юге Архангельской области, граничит с Каргопольским, Няндомским, Вельским районами Архангельской области и Вожегодским районами Вологодской области.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Площадь Коношского района составляет 8,46 тыс. кв.км. Численность населения около 22028 человек. В состав района входят 8 муниципальных образований (поселений). Общее число населенных пунктов – 163.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Достаточно высокая, по сравнению с другими районами Архангельской области, насыщенность автомобильными дорогами с твердым покрытием.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Главные отрасли в экономике – железнодорожный транспорт и лесозаготовка, она представлена лесозаготовительной, лесопильной промышленностью. Сельское хозяйство представлено в основном молочным животноводством.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Станция Коноша один из крупнейших железнодорожных узлов Северной магистрали. Поселок выгодно отличается географическим положением от других населенных пунктов области. Через Коношу идут поезда в северо-западные, центральные, южные и восточные районы России. По территории района проходят две крупные железнодорожные магистрали: Москва – Архангельск, Москва – Воркута.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iCs/>
          <w:w w:val="90"/>
          <w:sz w:val="26"/>
          <w:szCs w:val="26"/>
        </w:rPr>
      </w:pPr>
      <w:r w:rsidRPr="00AF22D3">
        <w:rPr>
          <w:rFonts w:ascii="Times New Roman" w:hAnsi="Times New Roman"/>
          <w:b/>
          <w:w w:val="90"/>
          <w:sz w:val="26"/>
          <w:szCs w:val="26"/>
        </w:rPr>
        <w:t>Муниципальное образование «Коношское».</w:t>
      </w:r>
      <w:r w:rsidRPr="00AF22D3">
        <w:rPr>
          <w:rFonts w:ascii="Times New Roman" w:hAnsi="Times New Roman"/>
          <w:w w:val="90"/>
          <w:sz w:val="26"/>
          <w:szCs w:val="26"/>
        </w:rPr>
        <w:t xml:space="preserve"> Административный центр – рабочий поселок Коноша, </w:t>
      </w:r>
      <w:r w:rsidRPr="00AF22D3">
        <w:rPr>
          <w:rFonts w:ascii="Times New Roman" w:hAnsi="Times New Roman"/>
          <w:iCs/>
          <w:w w:val="90"/>
          <w:sz w:val="26"/>
          <w:szCs w:val="26"/>
        </w:rPr>
        <w:t>с населением 10969 человек (94,1 процента от общего населения поселения МО «Коношское»).</w:t>
      </w:r>
      <w:r w:rsidRPr="00AF22D3">
        <w:rPr>
          <w:rFonts w:ascii="Times New Roman" w:hAnsi="Times New Roman"/>
          <w:w w:val="90"/>
          <w:sz w:val="26"/>
          <w:szCs w:val="26"/>
        </w:rPr>
        <w:t xml:space="preserve"> </w:t>
      </w:r>
      <w:r w:rsidRPr="00AF22D3">
        <w:rPr>
          <w:rFonts w:ascii="Times New Roman" w:hAnsi="Times New Roman"/>
          <w:iCs/>
          <w:w w:val="90"/>
          <w:sz w:val="26"/>
          <w:szCs w:val="26"/>
        </w:rPr>
        <w:t>В границах поселения МО «Коношское» расположены: один (1) поселок городского типа (п. Коноша) и двадцать один (21) сельский населенный пункт (ст. Валдеево, ст. Вересово, д. Верхняя, д. Даниловская, ст. Заречный, д. Зеленая, д. Избное, ст. Колфонд,</w:t>
      </w:r>
      <w:r w:rsidRPr="00AF22D3">
        <w:rPr>
          <w:rFonts w:ascii="Times New Roman" w:hAnsi="Times New Roman"/>
          <w:iCs/>
          <w:w w:val="90"/>
          <w:sz w:val="26"/>
          <w:szCs w:val="26"/>
        </w:rPr>
        <w:br/>
        <w:t>д. Кремлево, д. Кузьминская, д. Лычное, д. Мотылево, д. Норинская, д. Пархачевская,</w:t>
      </w:r>
      <w:r w:rsidRPr="00AF22D3">
        <w:rPr>
          <w:rFonts w:ascii="Times New Roman" w:hAnsi="Times New Roman"/>
          <w:iCs/>
          <w:w w:val="90"/>
          <w:sz w:val="26"/>
          <w:szCs w:val="26"/>
        </w:rPr>
        <w:br/>
        <w:t>д. Паунинская, д. Темная, д. Толстая, д. Тундриха, д. Харламовская, д. Чублак,</w:t>
      </w:r>
      <w:r w:rsidRPr="00AF22D3">
        <w:rPr>
          <w:rFonts w:ascii="Times New Roman" w:hAnsi="Times New Roman"/>
          <w:iCs/>
          <w:w w:val="90"/>
          <w:sz w:val="26"/>
          <w:szCs w:val="26"/>
        </w:rPr>
        <w:br/>
        <w:t>ст. Ширихановская).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b/>
          <w:w w:val="90"/>
          <w:sz w:val="26"/>
          <w:szCs w:val="26"/>
        </w:rPr>
        <w:t>Муниципальное образование «Подюжское».</w:t>
      </w:r>
      <w:r w:rsidRPr="00AF22D3">
        <w:rPr>
          <w:rFonts w:ascii="Times New Roman" w:hAnsi="Times New Roman"/>
          <w:w w:val="90"/>
          <w:sz w:val="26"/>
          <w:szCs w:val="26"/>
        </w:rPr>
        <w:t xml:space="preserve"> Административный центр – поселок Подюга, с населением 2346 человек (80 процентов от общего населения </w:t>
      </w:r>
      <w:r w:rsidRPr="00AF22D3">
        <w:rPr>
          <w:rFonts w:ascii="Times New Roman" w:hAnsi="Times New Roman"/>
          <w:iCs/>
          <w:w w:val="90"/>
          <w:sz w:val="26"/>
          <w:szCs w:val="26"/>
        </w:rPr>
        <w:t xml:space="preserve">поселения МО «Подюжское»). </w:t>
      </w:r>
      <w:r w:rsidRPr="00AF22D3">
        <w:rPr>
          <w:rFonts w:ascii="Times New Roman" w:hAnsi="Times New Roman"/>
          <w:w w:val="90"/>
          <w:sz w:val="26"/>
          <w:szCs w:val="26"/>
        </w:rPr>
        <w:t>Расположено на северо-востоке Коношского района, граничит с муниципальными образованиями «Волошское», «Тавреньгское», «Коношское», а также с Няндомским и Вельским районами Архангельской области.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iCs/>
          <w:w w:val="90"/>
          <w:sz w:val="26"/>
          <w:szCs w:val="26"/>
        </w:rPr>
      </w:pPr>
      <w:r w:rsidRPr="00AF22D3">
        <w:rPr>
          <w:rFonts w:ascii="Times New Roman" w:hAnsi="Times New Roman"/>
          <w:iCs/>
          <w:w w:val="90"/>
          <w:sz w:val="26"/>
          <w:szCs w:val="26"/>
        </w:rPr>
        <w:t xml:space="preserve">Площадь территории поселения составляет </w:t>
      </w:r>
      <w:smartTag w:uri="urn:schemas-microsoft-com:office:smarttags" w:element="metricconverter">
        <w:smartTagPr>
          <w:attr w:name="ProductID" w:val="114 га"/>
        </w:smartTagPr>
        <w:r w:rsidRPr="00AF22D3">
          <w:rPr>
            <w:rFonts w:ascii="Times New Roman" w:hAnsi="Times New Roman"/>
            <w:iCs/>
            <w:w w:val="90"/>
            <w:sz w:val="26"/>
            <w:szCs w:val="26"/>
          </w:rPr>
          <w:t>114 га</w:t>
        </w:r>
      </w:smartTag>
      <w:r w:rsidRPr="00AF22D3">
        <w:rPr>
          <w:rFonts w:ascii="Times New Roman" w:hAnsi="Times New Roman"/>
          <w:iCs/>
          <w:w w:val="90"/>
          <w:sz w:val="26"/>
          <w:szCs w:val="26"/>
        </w:rPr>
        <w:t>, что составляет от площади Коношского муниципального района – 13,5 процента.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В состав поселения входят поселки: Звенячий, Кварзангский, Можуга, Новый, Норменга, Подюга, Шенчуга, деревни Вельцы, Игнатовская, Николаевка, Хмелевое.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Расстояние до административного центра Коношского района – поселка Коноша –</w:t>
      </w:r>
      <w:r w:rsidRPr="00AF22D3">
        <w:rPr>
          <w:rFonts w:ascii="Times New Roman" w:hAnsi="Times New Roman"/>
          <w:w w:val="90"/>
          <w:sz w:val="26"/>
          <w:szCs w:val="26"/>
        </w:rPr>
        <w:br/>
        <w:t xml:space="preserve">40 км. Расстояние до областного центра – города Архангельска – </w:t>
      </w:r>
      <w:smartTag w:uri="urn:schemas-microsoft-com:office:smarttags" w:element="metricconverter">
        <w:smartTagPr>
          <w:attr w:name="ProductID" w:val="700 км"/>
        </w:smartTagPr>
        <w:r w:rsidRPr="00AF22D3">
          <w:rPr>
            <w:rFonts w:ascii="Times New Roman" w:hAnsi="Times New Roman"/>
            <w:w w:val="90"/>
            <w:sz w:val="26"/>
            <w:szCs w:val="26"/>
          </w:rPr>
          <w:t>700 км</w:t>
        </w:r>
      </w:smartTag>
      <w:r w:rsidRPr="00AF22D3">
        <w:rPr>
          <w:rFonts w:ascii="Times New Roman" w:hAnsi="Times New Roman"/>
          <w:w w:val="90"/>
          <w:sz w:val="26"/>
          <w:szCs w:val="26"/>
        </w:rPr>
        <w:t>. Территория Подюжского сельского поселения относится к местностям, приравненным к районам Крайнего Севера. Муниципальное образование расположено в зоне тайги с преобладанием смешанных лесов.</w:t>
      </w:r>
    </w:p>
    <w:p w:rsidR="009629D7" w:rsidRPr="00AF22D3" w:rsidRDefault="009629D7" w:rsidP="00AE28C3">
      <w:pPr>
        <w:pStyle w:val="2"/>
        <w:widowControl w:val="0"/>
        <w:spacing w:after="0" w:line="240" w:lineRule="auto"/>
        <w:ind w:left="0" w:firstLine="709"/>
        <w:jc w:val="both"/>
        <w:rPr>
          <w:iCs/>
          <w:w w:val="90"/>
          <w:sz w:val="26"/>
          <w:szCs w:val="26"/>
        </w:rPr>
      </w:pPr>
      <w:r w:rsidRPr="00AF22D3">
        <w:rPr>
          <w:b/>
          <w:w w:val="90"/>
          <w:sz w:val="26"/>
          <w:szCs w:val="26"/>
        </w:rPr>
        <w:t xml:space="preserve">Муниципальное образование «Ерцевское». </w:t>
      </w:r>
      <w:r w:rsidRPr="00AF22D3">
        <w:rPr>
          <w:w w:val="90"/>
          <w:sz w:val="26"/>
          <w:szCs w:val="26"/>
        </w:rPr>
        <w:t xml:space="preserve">Административный центр – поселок Ерцево, с населением 3634 человек (99 процентов от общего населения </w:t>
      </w:r>
      <w:r w:rsidRPr="00AF22D3">
        <w:rPr>
          <w:iCs/>
          <w:w w:val="90"/>
          <w:sz w:val="26"/>
          <w:szCs w:val="26"/>
        </w:rPr>
        <w:t>поселения МО «Ерцевское»)</w:t>
      </w:r>
      <w:r w:rsidRPr="00AF22D3">
        <w:rPr>
          <w:w w:val="90"/>
          <w:sz w:val="26"/>
          <w:szCs w:val="26"/>
        </w:rPr>
        <w:t xml:space="preserve">. </w:t>
      </w:r>
      <w:r w:rsidRPr="00AF22D3">
        <w:rPr>
          <w:iCs/>
          <w:w w:val="90"/>
          <w:sz w:val="26"/>
          <w:szCs w:val="26"/>
        </w:rPr>
        <w:t xml:space="preserve">Расположено в южной части Коношского района и граничит с Вологодской областью. Площадь территории сельского поселения составляет </w:t>
      </w:r>
      <w:smartTag w:uri="urn:schemas-microsoft-com:office:smarttags" w:element="metricconverter">
        <w:smartTagPr>
          <w:attr w:name="ProductID" w:val="137000 га"/>
        </w:smartTagPr>
        <w:r w:rsidRPr="00AF22D3">
          <w:rPr>
            <w:iCs/>
            <w:w w:val="90"/>
            <w:sz w:val="26"/>
            <w:szCs w:val="26"/>
          </w:rPr>
          <w:t>137000 га</w:t>
        </w:r>
      </w:smartTag>
      <w:r w:rsidRPr="00AF22D3">
        <w:rPr>
          <w:iCs/>
          <w:w w:val="90"/>
          <w:sz w:val="26"/>
          <w:szCs w:val="26"/>
        </w:rPr>
        <w:t>.</w:t>
      </w:r>
      <w:r w:rsidRPr="00AF22D3">
        <w:rPr>
          <w:w w:val="90"/>
          <w:sz w:val="26"/>
          <w:szCs w:val="26"/>
        </w:rPr>
        <w:t xml:space="preserve"> Расстояние до административного центра Коношского района – поселка Коноша – </w:t>
      </w:r>
      <w:smartTag w:uri="urn:schemas-microsoft-com:office:smarttags" w:element="metricconverter">
        <w:smartTagPr>
          <w:attr w:name="ProductID" w:val="34 км"/>
        </w:smartTagPr>
        <w:r w:rsidRPr="00AF22D3">
          <w:rPr>
            <w:w w:val="90"/>
            <w:sz w:val="26"/>
            <w:szCs w:val="26"/>
          </w:rPr>
          <w:t>34 км</w:t>
        </w:r>
      </w:smartTag>
      <w:r w:rsidRPr="00AF22D3">
        <w:rPr>
          <w:w w:val="90"/>
          <w:sz w:val="26"/>
          <w:szCs w:val="26"/>
        </w:rPr>
        <w:t>.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  <w:lang w:eastAsia="ru-RU"/>
        </w:rPr>
      </w:pPr>
      <w:r w:rsidRPr="00AF22D3">
        <w:rPr>
          <w:rFonts w:ascii="Times New Roman" w:hAnsi="Times New Roman"/>
          <w:w w:val="90"/>
          <w:sz w:val="26"/>
          <w:szCs w:val="26"/>
          <w:lang w:eastAsia="ru-RU"/>
        </w:rPr>
        <w:t xml:space="preserve">Текущее состояние большинства дворовых территорий многоквартирных домов МО «Коношское», МО «Подюжское», МО «Ерцевское» не соответствует современным требованиям к местам проживания граждан, обусловленным нормами Градостроительного и </w:t>
      </w:r>
      <w:r w:rsidRPr="00AF22D3">
        <w:rPr>
          <w:rFonts w:ascii="Times New Roman" w:hAnsi="Times New Roman"/>
          <w:w w:val="90"/>
          <w:sz w:val="26"/>
          <w:szCs w:val="26"/>
          <w:lang w:eastAsia="ru-RU"/>
        </w:rPr>
        <w:lastRenderedPageBreak/>
        <w:t>Жилищного кодексов Российской Федерации, а именно: значительная часть дворовых территорий не имеет оборудованных парковок для временного хранения автомобилей, практически не производятся работы по озеленению дворовых территорий, недостаточно оборудованных детских и спортивных площадок, недостаточное количество урн и скамеек, уровень освещенности дворов не соответствует необходимому, Существующее положение обусловлено недостаточным финансированием программных мероприятий в предыдущие годы. Некоторые виды работ по благоустройству не проводились. При отсутствии проекта благоустройства получить многофункциональную среду для проживания граждан не представляется возможным.</w:t>
      </w:r>
    </w:p>
    <w:p w:rsidR="009629D7" w:rsidRPr="00AF22D3" w:rsidRDefault="009629D7" w:rsidP="00AE28C3">
      <w:pPr>
        <w:pStyle w:val="ConsPlusNormal"/>
        <w:ind w:firstLine="709"/>
        <w:jc w:val="both"/>
        <w:rPr>
          <w:rFonts w:ascii="Times New Roman" w:hAnsi="Times New Roman" w:cs="Times New Roman"/>
          <w:w w:val="90"/>
          <w:sz w:val="26"/>
          <w:szCs w:val="26"/>
        </w:rPr>
      </w:pPr>
      <w:r w:rsidRPr="00AF22D3">
        <w:rPr>
          <w:rFonts w:ascii="Times New Roman" w:hAnsi="Times New Roman" w:cs="Times New Roman"/>
          <w:w w:val="90"/>
          <w:sz w:val="26"/>
          <w:szCs w:val="26"/>
          <w:shd w:val="clear" w:color="auto" w:fill="FFFFFF"/>
        </w:rPr>
        <w:t xml:space="preserve">Анализ </w:t>
      </w:r>
      <w:r w:rsidRPr="00AF22D3">
        <w:rPr>
          <w:rFonts w:ascii="Times New Roman" w:hAnsi="Times New Roman" w:cs="Times New Roman"/>
          <w:w w:val="90"/>
          <w:sz w:val="26"/>
          <w:szCs w:val="26"/>
        </w:rPr>
        <w:t xml:space="preserve">сферы благоустройства </w:t>
      </w:r>
      <w:r w:rsidRPr="00AF22D3">
        <w:rPr>
          <w:rFonts w:ascii="Times New Roman" w:hAnsi="Times New Roman" w:cs="Times New Roman"/>
          <w:w w:val="90"/>
          <w:sz w:val="26"/>
          <w:szCs w:val="26"/>
          <w:shd w:val="clear" w:color="auto" w:fill="FFFFFF"/>
        </w:rPr>
        <w:t>на территории МО «Коношское» показал, что в</w:t>
      </w:r>
      <w:r w:rsidRPr="00AF22D3">
        <w:rPr>
          <w:rFonts w:ascii="Times New Roman" w:hAnsi="Times New Roman" w:cs="Times New Roman"/>
          <w:w w:val="90"/>
          <w:sz w:val="26"/>
          <w:szCs w:val="26"/>
        </w:rPr>
        <w:t xml:space="preserve"> последние годы </w:t>
      </w:r>
      <w:r w:rsidRPr="00AF22D3">
        <w:rPr>
          <w:rFonts w:ascii="Times New Roman" w:hAnsi="Times New Roman" w:cs="Times New Roman"/>
          <w:w w:val="90"/>
          <w:sz w:val="26"/>
          <w:szCs w:val="26"/>
          <w:shd w:val="clear" w:color="auto" w:fill="FFFFFF"/>
        </w:rPr>
        <w:t>в связи с реализацией адресной программы Архангельской области «Переселение граждан из аварийного жилищного фонда» на 2013 –</w:t>
      </w:r>
      <w:r w:rsidRPr="00AF22D3">
        <w:rPr>
          <w:rFonts w:ascii="Times New Roman" w:hAnsi="Times New Roman" w:cs="Times New Roman"/>
          <w:sz w:val="26"/>
          <w:szCs w:val="26"/>
        </w:rPr>
        <w:t xml:space="preserve"> </w:t>
      </w:r>
      <w:r w:rsidRPr="00AF22D3">
        <w:rPr>
          <w:rFonts w:ascii="Times New Roman" w:hAnsi="Times New Roman" w:cs="Times New Roman"/>
          <w:w w:val="90"/>
          <w:sz w:val="26"/>
          <w:szCs w:val="26"/>
          <w:shd w:val="clear" w:color="auto" w:fill="FFFFFF"/>
        </w:rPr>
        <w:t>2017 благоустройство дворовых территорий увеличилось.</w:t>
      </w:r>
    </w:p>
    <w:p w:rsidR="009629D7" w:rsidRPr="00AF22D3" w:rsidRDefault="009629D7" w:rsidP="00AE28C3">
      <w:pPr>
        <w:pStyle w:val="ConsPlusNormal"/>
        <w:ind w:firstLine="709"/>
        <w:jc w:val="both"/>
        <w:rPr>
          <w:rFonts w:ascii="Times New Roman" w:hAnsi="Times New Roman" w:cs="Times New Roman"/>
          <w:w w:val="90"/>
          <w:sz w:val="26"/>
          <w:szCs w:val="26"/>
        </w:rPr>
      </w:pPr>
      <w:r w:rsidRPr="00AF22D3">
        <w:rPr>
          <w:rFonts w:ascii="Times New Roman" w:hAnsi="Times New Roman" w:cs="Times New Roman"/>
          <w:w w:val="90"/>
          <w:sz w:val="26"/>
          <w:szCs w:val="26"/>
        </w:rPr>
        <w:t>Программа включает в себя благоустройство дворовых территории, в том числе: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1) минимальный перечень работ: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ремонт дворовых проездов;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обеспечение освещения дворовых территорий;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установка скамеек;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установка урн;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2) дополнительный перечень работ: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проезд к территориям, прилегающим к МКД;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обустройство тротуаров, мостовых (в т.ч. тротуарной плиткой);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установка бордюрных камней;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установка песочниц;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установка качелей;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устройство гостевой стоянки (автомобильные парковки);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освещение детских и спортивных площадок;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оборудование детской (игровой) площадки;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оборудование спортивной площадки;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озеленение территории (деревья, кустарники, клумбы);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газонные ограждения, декоративные ограждения для клумб;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обрезка деревьев и кустов;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уборка сухостойных деревьев;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демонтаж хозяйственных построек (в т.ч. сараев) и строительство сараев;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устройство хозяйственно-бытовых площадок для установки контейнеров-мусоросборников;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отсыпка дворовой территории (выравнивание) щебнем, песчано-гравийной смесью;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устройство площадок для выгула животных;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устройство велопарковок;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иные виды работ.</w:t>
      </w:r>
    </w:p>
    <w:p w:rsidR="009629D7" w:rsidRPr="00AF22D3" w:rsidRDefault="009629D7" w:rsidP="00AE28C3">
      <w:pPr>
        <w:pStyle w:val="a3"/>
        <w:spacing w:before="0" w:beforeAutospacing="0" w:after="0" w:afterAutospacing="0"/>
        <w:ind w:firstLine="709"/>
        <w:jc w:val="both"/>
        <w:textAlignment w:val="baseline"/>
        <w:rPr>
          <w:w w:val="90"/>
          <w:sz w:val="26"/>
          <w:szCs w:val="26"/>
        </w:rPr>
      </w:pPr>
      <w:r w:rsidRPr="00AF22D3">
        <w:rPr>
          <w:w w:val="90"/>
          <w:sz w:val="26"/>
          <w:szCs w:val="26"/>
        </w:rPr>
        <w:t>Программа разработана с целью создания благоприятных, комфортных и безопасных условий проживания населения, а так же развитие и обустройство мест массового отдыха населения муниципального образования «Коношский муниципальный район».</w:t>
      </w:r>
    </w:p>
    <w:p w:rsidR="009629D7" w:rsidRPr="00AF22D3" w:rsidRDefault="009629D7" w:rsidP="00AE28C3">
      <w:pPr>
        <w:pStyle w:val="a3"/>
        <w:spacing w:before="0" w:beforeAutospacing="0" w:after="0" w:afterAutospacing="0"/>
        <w:ind w:firstLine="709"/>
        <w:jc w:val="both"/>
        <w:textAlignment w:val="baseline"/>
        <w:rPr>
          <w:w w:val="90"/>
          <w:sz w:val="26"/>
          <w:szCs w:val="26"/>
        </w:rPr>
      </w:pPr>
      <w:r w:rsidRPr="00AF22D3">
        <w:rPr>
          <w:w w:val="90"/>
          <w:sz w:val="26"/>
          <w:szCs w:val="26"/>
        </w:rPr>
        <w:t>Проект Программы подлежит общественному обсуждению.</w:t>
      </w:r>
    </w:p>
    <w:p w:rsidR="009629D7" w:rsidRPr="00AF22D3" w:rsidRDefault="009629D7" w:rsidP="00AE28C3">
      <w:pPr>
        <w:pStyle w:val="ConsPlusNormal"/>
        <w:ind w:firstLine="709"/>
        <w:jc w:val="both"/>
        <w:rPr>
          <w:rFonts w:ascii="Times New Roman" w:hAnsi="Times New Roman" w:cs="Times New Roman"/>
          <w:w w:val="90"/>
          <w:sz w:val="26"/>
          <w:szCs w:val="26"/>
        </w:rPr>
      </w:pPr>
      <w:r w:rsidRPr="00AF22D3">
        <w:rPr>
          <w:rFonts w:ascii="Times New Roman" w:hAnsi="Times New Roman" w:cs="Times New Roman"/>
          <w:w w:val="90"/>
          <w:sz w:val="26"/>
          <w:szCs w:val="26"/>
        </w:rPr>
        <w:t>Адресный перечень дворовых территорий многоквартирных домов, расположенных на территории МО «Коношский муниципальный район» в МО «Коношское», МО «Подюжское», МО «Ерцевское», на которых планируется благоустройство, сформирован по результатам инвентаризации дворовых территорий (приложение № 4).</w:t>
      </w:r>
    </w:p>
    <w:p w:rsidR="009629D7" w:rsidRPr="00AF22D3" w:rsidRDefault="009629D7" w:rsidP="00AE28C3">
      <w:pPr>
        <w:pStyle w:val="ConsPlusNormal"/>
        <w:ind w:firstLine="709"/>
        <w:jc w:val="both"/>
        <w:rPr>
          <w:rFonts w:ascii="Times New Roman" w:hAnsi="Times New Roman" w:cs="Times New Roman"/>
          <w:w w:val="90"/>
          <w:sz w:val="26"/>
          <w:szCs w:val="26"/>
        </w:rPr>
      </w:pPr>
      <w:r w:rsidRPr="00AF22D3">
        <w:rPr>
          <w:rFonts w:ascii="Times New Roman" w:hAnsi="Times New Roman" w:cs="Times New Roman"/>
          <w:w w:val="90"/>
          <w:sz w:val="26"/>
          <w:szCs w:val="26"/>
        </w:rPr>
        <w:lastRenderedPageBreak/>
        <w:t>Включение дворовых территорий в Программу без решения заинтересованных лиц не допускается. 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сформированный, исходя из минимального перечня работ по благоустройству дворовых территорий прилагается (приложение № 5). Адресный перечень наиболее посещаемой муниципальной территории общего пользования, на которых планируется благоустройство сформирован по результатам инвентаризации (приложение № 6).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Порядок и форма трудового участия заинтересованных лиц, в том числе граждан в выполнении дополнительного перечня работ по благоустройству дворовых территорий МО «Коношский муниципальный район», приведены в приложении № 13.</w:t>
      </w:r>
    </w:p>
    <w:p w:rsidR="009629D7" w:rsidRPr="00AF22D3" w:rsidRDefault="009629D7" w:rsidP="00AE28C3">
      <w:pPr>
        <w:pStyle w:val="ConsPlusNormal"/>
        <w:ind w:firstLine="709"/>
        <w:jc w:val="both"/>
        <w:rPr>
          <w:rFonts w:ascii="Times New Roman" w:hAnsi="Times New Roman" w:cs="Times New Roman"/>
          <w:w w:val="90"/>
          <w:sz w:val="26"/>
          <w:szCs w:val="26"/>
        </w:rPr>
      </w:pPr>
      <w:r w:rsidRPr="00AF22D3">
        <w:rPr>
          <w:rFonts w:ascii="Times New Roman" w:hAnsi="Times New Roman" w:cs="Times New Roman"/>
          <w:w w:val="90"/>
          <w:sz w:val="26"/>
          <w:szCs w:val="26"/>
        </w:rPr>
        <w:t>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и механизма контроля за их расходованием, приведены в приложении № 14.</w:t>
      </w:r>
    </w:p>
    <w:p w:rsidR="009629D7" w:rsidRPr="00AF22D3" w:rsidRDefault="009629D7" w:rsidP="00AE28C3">
      <w:pPr>
        <w:pStyle w:val="ConsPlusNormal"/>
        <w:ind w:firstLine="709"/>
        <w:jc w:val="both"/>
        <w:rPr>
          <w:rFonts w:ascii="Times New Roman" w:hAnsi="Times New Roman" w:cs="Times New Roman"/>
          <w:w w:val="90"/>
          <w:sz w:val="26"/>
          <w:szCs w:val="26"/>
        </w:rPr>
      </w:pPr>
      <w:r w:rsidRPr="00AF22D3">
        <w:rPr>
          <w:rFonts w:ascii="Times New Roman" w:hAnsi="Times New Roman" w:cs="Times New Roman"/>
          <w:w w:val="90"/>
          <w:sz w:val="26"/>
          <w:szCs w:val="26"/>
        </w:rPr>
        <w:t>Порядок разработки, обсуждения с заинтересованными лицами и утверждения дизайн-проектов благоустройства дворовых территорий, предусматривающего текстовое и визуальное описание предлагаемого проекта, перечня (в том числе в виде соответствующих изображений) элементов благоустройства, предлагаемых к размещению на соответствующей дворовой территории приведен в приложении № 15.</w:t>
      </w:r>
    </w:p>
    <w:p w:rsidR="009629D7" w:rsidRPr="00AF22D3" w:rsidRDefault="009629D7" w:rsidP="00AE28C3">
      <w:pPr>
        <w:pStyle w:val="ConsPlusNormal"/>
        <w:ind w:firstLine="709"/>
        <w:jc w:val="both"/>
        <w:rPr>
          <w:rFonts w:ascii="Times New Roman" w:hAnsi="Times New Roman" w:cs="Times New Roman"/>
          <w:w w:val="90"/>
          <w:sz w:val="26"/>
          <w:szCs w:val="26"/>
        </w:rPr>
      </w:pPr>
      <w:r w:rsidRPr="00AF22D3">
        <w:rPr>
          <w:rFonts w:ascii="Times New Roman" w:hAnsi="Times New Roman" w:cs="Times New Roman"/>
          <w:w w:val="90"/>
          <w:sz w:val="26"/>
          <w:szCs w:val="26"/>
        </w:rPr>
        <w:t>Проведение мероприятий по благоустройству дворовых территорий многоквартирных домов и наиболее посещаемой муниципальной территории общего пользования, расположенных на территории МО «Коношский муниципальный район», осуществляется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маломобильных групп населения.</w:t>
      </w:r>
    </w:p>
    <w:p w:rsidR="009629D7" w:rsidRPr="00AF22D3" w:rsidRDefault="009629D7" w:rsidP="00AE28C3">
      <w:pPr>
        <w:pStyle w:val="a3"/>
        <w:spacing w:before="0" w:beforeAutospacing="0" w:after="0" w:afterAutospacing="0"/>
        <w:ind w:firstLine="709"/>
        <w:jc w:val="both"/>
        <w:textAlignment w:val="baseline"/>
        <w:rPr>
          <w:w w:val="90"/>
          <w:sz w:val="26"/>
          <w:szCs w:val="26"/>
        </w:rPr>
      </w:pPr>
      <w:r w:rsidRPr="00AF22D3">
        <w:rPr>
          <w:w w:val="90"/>
          <w:sz w:val="26"/>
          <w:szCs w:val="26"/>
        </w:rPr>
        <w:t>При выполнении работ по благоустройству необходимо учитывать мнение жителей и сложившуюся инфраструктуру территорий дворов и общественных территорий для определения функциональных зон и выполнения других мероприятий. Вовлеченность жителей на всех этапах реализации мероприятий Программы позволит: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повысить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запустить реализацию механизма поддержки мероприятий по благоустройству, инициированных гражданами;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запустить механизм финансового и трудового участия граждан и организаций в реализации мероприятий по благоустройству;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сформировать инструменты общественного контроля за реализацией мероприятий по благоустройству на территории МО «Коношское», МО «Подюжское», МО «Ерцевское».</w:t>
      </w:r>
    </w:p>
    <w:p w:rsidR="009629D7" w:rsidRPr="00AF22D3" w:rsidRDefault="009629D7" w:rsidP="00AE28C3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  <w:lang w:eastAsia="ru-RU"/>
        </w:rPr>
      </w:pPr>
      <w:r w:rsidRPr="00AF22D3">
        <w:rPr>
          <w:rFonts w:ascii="Times New Roman" w:hAnsi="Times New Roman"/>
          <w:w w:val="90"/>
          <w:sz w:val="26"/>
          <w:szCs w:val="26"/>
          <w:lang w:eastAsia="ru-RU"/>
        </w:rPr>
        <w:t>Комплексный подход позволит наиболее полно и в то же время детально охватить весь объем проблем, решение которых может обеспечить комфортные условия проживания всего населения.</w:t>
      </w:r>
    </w:p>
    <w:p w:rsidR="009629D7" w:rsidRPr="00AF22D3" w:rsidRDefault="009629D7" w:rsidP="00691BF5">
      <w:pPr>
        <w:pStyle w:val="a4"/>
        <w:jc w:val="center"/>
        <w:rPr>
          <w:rFonts w:ascii="Times New Roman" w:hAnsi="Times New Roman"/>
          <w:w w:val="90"/>
          <w:sz w:val="26"/>
          <w:szCs w:val="26"/>
          <w:lang w:eastAsia="ru-RU"/>
        </w:rPr>
      </w:pPr>
    </w:p>
    <w:p w:rsidR="009629D7" w:rsidRPr="00AF22D3" w:rsidRDefault="009629D7" w:rsidP="00691BF5">
      <w:pPr>
        <w:pStyle w:val="ConsPlusNormal"/>
        <w:jc w:val="center"/>
        <w:outlineLvl w:val="2"/>
        <w:rPr>
          <w:rFonts w:ascii="Times New Roman" w:hAnsi="Times New Roman" w:cs="Times New Roman"/>
          <w:b/>
          <w:w w:val="90"/>
          <w:sz w:val="26"/>
          <w:szCs w:val="26"/>
        </w:rPr>
      </w:pPr>
      <w:r w:rsidRPr="00AF22D3">
        <w:rPr>
          <w:rFonts w:ascii="Times New Roman" w:hAnsi="Times New Roman" w:cs="Times New Roman"/>
          <w:b/>
          <w:w w:val="90"/>
          <w:sz w:val="26"/>
          <w:szCs w:val="26"/>
        </w:rPr>
        <w:t>2. Цели и задачи Программы</w:t>
      </w:r>
    </w:p>
    <w:p w:rsidR="009629D7" w:rsidRPr="00AF22D3" w:rsidRDefault="009629D7" w:rsidP="00691BF5">
      <w:pPr>
        <w:pStyle w:val="ConsPlusNormal"/>
        <w:jc w:val="center"/>
        <w:rPr>
          <w:rFonts w:ascii="Times New Roman" w:hAnsi="Times New Roman" w:cs="Times New Roman"/>
          <w:w w:val="90"/>
          <w:sz w:val="26"/>
          <w:szCs w:val="26"/>
        </w:rPr>
      </w:pPr>
    </w:p>
    <w:p w:rsidR="009629D7" w:rsidRPr="00AF22D3" w:rsidRDefault="009629D7" w:rsidP="00691BF5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Основной целью Программы является повышение уровня благоустройства нуждающихся в благоустройстве наиболее посещаемой муниципальной территории общего пользования МО «Коношское», МО «Подюжское», МО «Ерцевское», а также дворовых территорий многоквартирных домов.</w:t>
      </w:r>
    </w:p>
    <w:p w:rsidR="009629D7" w:rsidRPr="00AF22D3" w:rsidRDefault="009629D7" w:rsidP="00691BF5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Для достижения поставленных целей необходимо решить следующие задачи:</w:t>
      </w:r>
    </w:p>
    <w:p w:rsidR="009629D7" w:rsidRPr="00AF22D3" w:rsidRDefault="009629D7" w:rsidP="00691BF5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lastRenderedPageBreak/>
        <w:t>1. Обеспечение единых подходов и приоритетов формирования комфортной городской среды на территории Коношского района.</w:t>
      </w:r>
    </w:p>
    <w:p w:rsidR="009629D7" w:rsidRPr="00AF22D3" w:rsidRDefault="009629D7" w:rsidP="00691BF5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2. Создание благоприятных условий для проживания и отдыха жителей и гостей в поселениях.</w:t>
      </w:r>
    </w:p>
    <w:p w:rsidR="009629D7" w:rsidRPr="00AF22D3" w:rsidRDefault="009629D7" w:rsidP="00691BF5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3. Повышение уровня благоустройства дворовых территорий МО «Коношский муниципальный район».</w:t>
      </w:r>
    </w:p>
    <w:p w:rsidR="009629D7" w:rsidRPr="00AF22D3" w:rsidRDefault="009629D7" w:rsidP="00691BF5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4. Повышение уровня благоустройства мест массового отдыха населения МО «Коношский муниципальный район».</w:t>
      </w:r>
    </w:p>
    <w:p w:rsidR="009629D7" w:rsidRPr="00AF22D3" w:rsidRDefault="009629D7" w:rsidP="00691BF5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5. Улучшить облик поселений Коношского района.</w:t>
      </w:r>
    </w:p>
    <w:p w:rsidR="009629D7" w:rsidRPr="00AF22D3" w:rsidRDefault="009629D7" w:rsidP="00691BF5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Перечень этапов реализации мероприятий Программы приведен в Приложении № 7.</w:t>
      </w:r>
    </w:p>
    <w:p w:rsidR="009629D7" w:rsidRPr="00AF22D3" w:rsidRDefault="009629D7" w:rsidP="00691BF5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Перечень дворовых территорий и видов работ, подлежащих благоустройству в 2018 – 2022 гг. представлен в Приложении № 8.</w:t>
      </w:r>
    </w:p>
    <w:p w:rsidR="009629D7" w:rsidRPr="00AF22D3" w:rsidRDefault="009629D7" w:rsidP="00691BF5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Нормативная стоимость (единичные расценки) работ по благоустройству дворовых территорий, входящих в состав минимального и дополнительного перечня работ на территории МО «Коношский муниципальный район», указана в Приложении № 10.</w:t>
      </w:r>
    </w:p>
    <w:p w:rsidR="009629D7" w:rsidRPr="00AF22D3" w:rsidRDefault="009629D7" w:rsidP="00691BF5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Форма и минимальная доля финансового и трудового участия заинтересованных лиц, в том числе граждан, организаций в выполнении дополнительного перечней работ по благоустройству дворовых территорий утверждается решением общего собрания собственников помещений.</w:t>
      </w:r>
    </w:p>
    <w:p w:rsidR="009629D7" w:rsidRPr="00AF22D3" w:rsidRDefault="009629D7" w:rsidP="00D27B8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w w:val="90"/>
          <w:sz w:val="26"/>
          <w:szCs w:val="26"/>
        </w:rPr>
      </w:pPr>
    </w:p>
    <w:p w:rsidR="009629D7" w:rsidRPr="00AF22D3" w:rsidRDefault="009629D7" w:rsidP="00D27B8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w w:val="90"/>
          <w:sz w:val="26"/>
          <w:szCs w:val="26"/>
        </w:rPr>
      </w:pPr>
      <w:r w:rsidRPr="00AF22D3">
        <w:rPr>
          <w:rFonts w:ascii="Times New Roman" w:hAnsi="Times New Roman"/>
          <w:b/>
          <w:w w:val="90"/>
          <w:sz w:val="26"/>
          <w:szCs w:val="26"/>
        </w:rPr>
        <w:t>3. Сроки и этапы реализации Программы</w:t>
      </w:r>
    </w:p>
    <w:p w:rsidR="009629D7" w:rsidRPr="00AF22D3" w:rsidRDefault="009629D7" w:rsidP="00D27B8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D27B8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Реализация мероприятий Программы будет осуществляться в период с 2018 по 2022 годы согласно приложению № 9.</w:t>
      </w:r>
    </w:p>
    <w:p w:rsidR="009629D7" w:rsidRPr="00AF22D3" w:rsidRDefault="009629D7" w:rsidP="00D27B8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D27B8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w w:val="90"/>
          <w:sz w:val="26"/>
          <w:szCs w:val="26"/>
        </w:rPr>
      </w:pPr>
      <w:r w:rsidRPr="00AF22D3">
        <w:rPr>
          <w:rFonts w:ascii="Times New Roman" w:hAnsi="Times New Roman"/>
          <w:b/>
          <w:w w:val="90"/>
          <w:sz w:val="26"/>
          <w:szCs w:val="26"/>
        </w:rPr>
        <w:t>4. Ресурсное обеспечение реализации Программы</w:t>
      </w:r>
    </w:p>
    <w:p w:rsidR="009629D7" w:rsidRPr="00AF22D3" w:rsidRDefault="009629D7" w:rsidP="00D27B8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D27B8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Финансирование мероприятий Программы осуществляется за счет средств федерального и областного бюджетов с привлечением средств бюджетов поселений МО «Коношское», МО «Подюжское», МО «Ерцевское» и внебюджетных источников. При расчетах применялись показатели из сметных расчетов на 2017 год и средние показатели реализации мероприятий по благоустройству в рамках проекта «Формирование комфортной городской среды» по Архангельской области.</w:t>
      </w:r>
    </w:p>
    <w:p w:rsidR="009629D7" w:rsidRPr="00AF22D3" w:rsidRDefault="009629D7" w:rsidP="00D27B8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Ресурсное обеспечение реализации муниципальной программы за счет всех источников финансирования приведено в Приложении № 2.</w:t>
      </w:r>
    </w:p>
    <w:p w:rsidR="009629D7" w:rsidRPr="00AF22D3" w:rsidRDefault="009629D7" w:rsidP="00B7760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B7760F">
      <w:pPr>
        <w:pStyle w:val="ConsPlusNormal"/>
        <w:jc w:val="center"/>
        <w:outlineLvl w:val="2"/>
        <w:rPr>
          <w:rFonts w:ascii="Times New Roman" w:hAnsi="Times New Roman" w:cs="Times New Roman"/>
          <w:b/>
          <w:w w:val="90"/>
          <w:sz w:val="26"/>
          <w:szCs w:val="26"/>
        </w:rPr>
      </w:pPr>
      <w:r w:rsidRPr="00AF22D3">
        <w:rPr>
          <w:rFonts w:ascii="Times New Roman" w:hAnsi="Times New Roman" w:cs="Times New Roman"/>
          <w:b/>
          <w:w w:val="90"/>
          <w:sz w:val="26"/>
          <w:szCs w:val="26"/>
        </w:rPr>
        <w:t>5. Характеристика Программы</w:t>
      </w:r>
    </w:p>
    <w:p w:rsidR="009629D7" w:rsidRPr="00AF22D3" w:rsidRDefault="009629D7" w:rsidP="00B7760F">
      <w:pPr>
        <w:pStyle w:val="ConsPlusNormal"/>
        <w:jc w:val="center"/>
        <w:outlineLvl w:val="2"/>
        <w:rPr>
          <w:rFonts w:ascii="Times New Roman" w:hAnsi="Times New Roman" w:cs="Times New Roman"/>
          <w:b/>
          <w:w w:val="90"/>
          <w:sz w:val="26"/>
          <w:szCs w:val="26"/>
        </w:rPr>
      </w:pPr>
    </w:p>
    <w:p w:rsidR="009629D7" w:rsidRPr="00AF22D3" w:rsidRDefault="009629D7" w:rsidP="00B7760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w w:val="90"/>
          <w:sz w:val="26"/>
          <w:szCs w:val="26"/>
        </w:rPr>
      </w:pPr>
      <w:r w:rsidRPr="00AF22D3">
        <w:rPr>
          <w:rFonts w:ascii="Times New Roman" w:hAnsi="Times New Roman" w:cs="Times New Roman"/>
          <w:w w:val="90"/>
          <w:sz w:val="26"/>
          <w:szCs w:val="26"/>
        </w:rPr>
        <w:t>В ходе реализации Программы предусматривается организация и проведение основного мероприятия повышение уровня благоустройства территорий муниципального образования «Коношское», МО «Подюжское», МО «Ерцевское», в том числе следующие мероприятия:</w:t>
      </w:r>
    </w:p>
    <w:p w:rsidR="009629D7" w:rsidRPr="00AF22D3" w:rsidRDefault="009629D7" w:rsidP="00B7760F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благоустройство дворовых территорий многоквартирных домов;</w:t>
      </w:r>
    </w:p>
    <w:p w:rsidR="009629D7" w:rsidRPr="00AF22D3" w:rsidRDefault="009629D7" w:rsidP="00B7760F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благоустройство наиболее посещаемых муниципальных территорий общего пользования.</w:t>
      </w:r>
    </w:p>
    <w:p w:rsidR="009629D7" w:rsidRPr="00AF22D3" w:rsidRDefault="009629D7" w:rsidP="00B7760F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Основное мероприятие Программы направлено на решение основных задач Программы.</w:t>
      </w:r>
    </w:p>
    <w:p w:rsidR="009629D7" w:rsidRPr="00AF22D3" w:rsidRDefault="009629D7" w:rsidP="00B7760F">
      <w:pPr>
        <w:pStyle w:val="a4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lastRenderedPageBreak/>
        <w:t>Перечень основных мероприятий Программы последующего финансового года определяется исходя из результатов реализации мероприятий Программы предыдущего финансового года путем внесения в нее соответствующих изменений.</w:t>
      </w:r>
    </w:p>
    <w:p w:rsidR="009629D7" w:rsidRPr="00AF22D3" w:rsidRDefault="009629D7" w:rsidP="00B7760F">
      <w:pPr>
        <w:pStyle w:val="a4"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B7760F">
      <w:pPr>
        <w:pStyle w:val="a4"/>
        <w:jc w:val="center"/>
        <w:rPr>
          <w:rFonts w:ascii="Times New Roman" w:hAnsi="Times New Roman"/>
          <w:b/>
          <w:w w:val="90"/>
          <w:sz w:val="26"/>
          <w:szCs w:val="26"/>
        </w:rPr>
      </w:pPr>
      <w:r w:rsidRPr="00AF22D3">
        <w:rPr>
          <w:rFonts w:ascii="Times New Roman" w:hAnsi="Times New Roman"/>
          <w:b/>
          <w:w w:val="90"/>
          <w:sz w:val="26"/>
          <w:szCs w:val="26"/>
        </w:rPr>
        <w:t>6. Ожидаемые результаты реализации Программы</w:t>
      </w:r>
    </w:p>
    <w:p w:rsidR="009629D7" w:rsidRPr="00AF22D3" w:rsidRDefault="009629D7" w:rsidP="00B7760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w w:val="90"/>
          <w:sz w:val="26"/>
          <w:szCs w:val="26"/>
        </w:rPr>
      </w:pPr>
    </w:p>
    <w:p w:rsidR="009629D7" w:rsidRPr="00AF22D3" w:rsidRDefault="009629D7" w:rsidP="00B7760F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Результатом реализации Программы является достижение цели по комплексному благоустройству дворовых территорий и наиболее посещаемых муниципальных территорий общего пользования на территории МО «Коношский муниципальный район».</w:t>
      </w:r>
    </w:p>
    <w:p w:rsidR="009629D7" w:rsidRPr="00AF22D3" w:rsidRDefault="009629D7" w:rsidP="00B7760F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Результатом от улучшения качества благоустройства станет:</w:t>
      </w:r>
    </w:p>
    <w:p w:rsidR="009629D7" w:rsidRPr="00AF22D3" w:rsidRDefault="009629D7" w:rsidP="00B7760F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обеспечение комфортных и безопасных условий проживания граждан;</w:t>
      </w:r>
    </w:p>
    <w:p w:rsidR="009629D7" w:rsidRPr="00AF22D3" w:rsidRDefault="009629D7" w:rsidP="00B7760F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сохранение и улучшение внешнего вида мест общего пользования и массового отдыха населения;</w:t>
      </w:r>
    </w:p>
    <w:p w:rsidR="009629D7" w:rsidRPr="00AF22D3" w:rsidRDefault="009629D7" w:rsidP="00B7760F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активное участие населения поселений в реализации мероприятий Программы;</w:t>
      </w:r>
    </w:p>
    <w:p w:rsidR="009629D7" w:rsidRPr="00AF22D3" w:rsidRDefault="009629D7" w:rsidP="00B7760F">
      <w:pPr>
        <w:spacing w:after="0" w:line="240" w:lineRule="auto"/>
        <w:ind w:firstLine="709"/>
        <w:jc w:val="both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наличие сметной документации дворовых территорий многоквартирных домов на территории МО «Коношский муниципальный район» из минимального перечня видов работ на основании Методики.</w:t>
      </w:r>
    </w:p>
    <w:p w:rsidR="009629D7" w:rsidRPr="00AF22D3" w:rsidRDefault="009629D7" w:rsidP="00B7760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B7760F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w w:val="90"/>
          <w:sz w:val="26"/>
          <w:szCs w:val="26"/>
        </w:rPr>
      </w:pPr>
    </w:p>
    <w:p w:rsidR="009629D7" w:rsidRPr="00AF22D3" w:rsidRDefault="009629D7" w:rsidP="00B7760F">
      <w:pPr>
        <w:spacing w:after="0" w:line="240" w:lineRule="auto"/>
        <w:jc w:val="center"/>
        <w:rPr>
          <w:rFonts w:ascii="Times New Roman" w:hAnsi="Times New Roman"/>
          <w:w w:val="90"/>
          <w:sz w:val="26"/>
          <w:szCs w:val="26"/>
        </w:rPr>
      </w:pPr>
      <w:r w:rsidRPr="00AF22D3">
        <w:rPr>
          <w:rFonts w:ascii="Times New Roman" w:hAnsi="Times New Roman"/>
          <w:w w:val="90"/>
          <w:sz w:val="26"/>
          <w:szCs w:val="26"/>
        </w:rPr>
        <w:t>___________________</w:t>
      </w:r>
    </w:p>
    <w:sectPr w:rsidR="009629D7" w:rsidRPr="00AF22D3" w:rsidSect="006F249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9D7" w:rsidRDefault="009629D7" w:rsidP="006F2490">
      <w:pPr>
        <w:spacing w:after="0" w:line="240" w:lineRule="auto"/>
      </w:pPr>
      <w:r>
        <w:separator/>
      </w:r>
    </w:p>
  </w:endnote>
  <w:endnote w:type="continuationSeparator" w:id="0">
    <w:p w:rsidR="009629D7" w:rsidRDefault="009629D7" w:rsidP="006F2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9D7" w:rsidRDefault="009629D7" w:rsidP="006F2490">
      <w:pPr>
        <w:spacing w:after="0" w:line="240" w:lineRule="auto"/>
      </w:pPr>
      <w:r>
        <w:separator/>
      </w:r>
    </w:p>
  </w:footnote>
  <w:footnote w:type="continuationSeparator" w:id="0">
    <w:p w:rsidR="009629D7" w:rsidRDefault="009629D7" w:rsidP="006F2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9D7" w:rsidRDefault="009629D7" w:rsidP="006F2490">
    <w:pPr>
      <w:pStyle w:val="a5"/>
      <w:jc w:val="center"/>
    </w:pPr>
    <w:r w:rsidRPr="006F2490">
      <w:rPr>
        <w:rFonts w:ascii="Times New Roman" w:hAnsi="Times New Roman"/>
        <w:sz w:val="24"/>
        <w:szCs w:val="24"/>
      </w:rPr>
      <w:fldChar w:fldCharType="begin"/>
    </w:r>
    <w:r w:rsidRPr="006F2490">
      <w:rPr>
        <w:rFonts w:ascii="Times New Roman" w:hAnsi="Times New Roman"/>
        <w:sz w:val="24"/>
        <w:szCs w:val="24"/>
      </w:rPr>
      <w:instrText xml:space="preserve"> PAGE   \* MERGEFORMAT </w:instrText>
    </w:r>
    <w:r w:rsidRPr="006F2490">
      <w:rPr>
        <w:rFonts w:ascii="Times New Roman" w:hAnsi="Times New Roman"/>
        <w:sz w:val="24"/>
        <w:szCs w:val="24"/>
      </w:rPr>
      <w:fldChar w:fldCharType="separate"/>
    </w:r>
    <w:r w:rsidR="00265CB8">
      <w:rPr>
        <w:rFonts w:ascii="Times New Roman" w:hAnsi="Times New Roman"/>
        <w:noProof/>
        <w:sz w:val="24"/>
        <w:szCs w:val="24"/>
      </w:rPr>
      <w:t>3</w:t>
    </w:r>
    <w:r w:rsidRPr="006F2490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71CAF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3BE35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B4EAD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BDEFB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A3EFD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E9267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710931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4217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8DE4A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B48DA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4191"/>
    <w:rsid w:val="00000861"/>
    <w:rsid w:val="00173CBA"/>
    <w:rsid w:val="001F6D2A"/>
    <w:rsid w:val="00265CB8"/>
    <w:rsid w:val="00386E1F"/>
    <w:rsid w:val="00504191"/>
    <w:rsid w:val="00673EBE"/>
    <w:rsid w:val="00691BF5"/>
    <w:rsid w:val="006F2490"/>
    <w:rsid w:val="00886764"/>
    <w:rsid w:val="008B13E7"/>
    <w:rsid w:val="00956106"/>
    <w:rsid w:val="009629D7"/>
    <w:rsid w:val="009F7436"/>
    <w:rsid w:val="00A768DE"/>
    <w:rsid w:val="00AA320C"/>
    <w:rsid w:val="00AD1625"/>
    <w:rsid w:val="00AE28C3"/>
    <w:rsid w:val="00AF22D3"/>
    <w:rsid w:val="00B074DC"/>
    <w:rsid w:val="00B7760F"/>
    <w:rsid w:val="00BF12E6"/>
    <w:rsid w:val="00C45DCA"/>
    <w:rsid w:val="00C7686E"/>
    <w:rsid w:val="00D27B8F"/>
    <w:rsid w:val="00E0692C"/>
    <w:rsid w:val="00E37575"/>
    <w:rsid w:val="00E83C8C"/>
    <w:rsid w:val="00EA483C"/>
    <w:rsid w:val="00EC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B8EBCC8-8B20-4508-AB03-D7F46837F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19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041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504191"/>
    <w:pPr>
      <w:spacing w:after="120" w:line="480" w:lineRule="auto"/>
      <w:ind w:left="283"/>
    </w:pPr>
    <w:rPr>
      <w:rFonts w:ascii="Times New Roman" w:eastAsia="Times New Roman" w:hAnsi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504191"/>
    <w:rPr>
      <w:rFonts w:ascii="Times New Roman" w:hAnsi="Times New Roman" w:cs="Times New Roman"/>
    </w:rPr>
  </w:style>
  <w:style w:type="paragraph" w:styleId="a4">
    <w:name w:val="No Spacing"/>
    <w:uiPriority w:val="99"/>
    <w:qFormat/>
    <w:rsid w:val="00504191"/>
    <w:rPr>
      <w:lang w:eastAsia="en-US"/>
    </w:rPr>
  </w:style>
  <w:style w:type="paragraph" w:customStyle="1" w:styleId="ConsPlusNormal">
    <w:name w:val="ConsPlusNormal"/>
    <w:uiPriority w:val="99"/>
    <w:rsid w:val="00504191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5">
    <w:name w:val="header"/>
    <w:basedOn w:val="a"/>
    <w:link w:val="a6"/>
    <w:uiPriority w:val="99"/>
    <w:rsid w:val="006F2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F2490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semiHidden/>
    <w:rsid w:val="006F2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F2490"/>
    <w:rPr>
      <w:rFonts w:ascii="Calibri" w:hAnsi="Calibri" w:cs="Times New Roman"/>
    </w:rPr>
  </w:style>
  <w:style w:type="table" w:styleId="a9">
    <w:name w:val="Table Grid"/>
    <w:basedOn w:val="a1"/>
    <w:uiPriority w:val="99"/>
    <w:rsid w:val="006F249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AE2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2216</Words>
  <Characters>12637</Characters>
  <Application>Microsoft Office Word</Application>
  <DocSecurity>0</DocSecurity>
  <Lines>105</Lines>
  <Paragraphs>29</Paragraphs>
  <ScaleCrop>false</ScaleCrop>
  <Company/>
  <LinksUpToDate>false</LinksUpToDate>
  <CharactersWithSpaces>14824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ТрансАвтоСнаб</dc:creator>
  <cp:keywords/>
  <dc:description/>
  <cp:lastModifiedBy>User123</cp:lastModifiedBy>
  <cp:revision>19</cp:revision>
  <cp:lastPrinted>2017-10-19T11:23:00Z</cp:lastPrinted>
  <dcterms:created xsi:type="dcterms:W3CDTF">2017-10-18T15:44:00Z</dcterms:created>
  <dcterms:modified xsi:type="dcterms:W3CDTF">2018-09-05T07:08:00Z</dcterms:modified>
</cp:coreProperties>
</file>