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76B" w:rsidRPr="004739C1" w:rsidRDefault="004B476B" w:rsidP="004739C1">
      <w:pPr>
        <w:ind w:left="5103"/>
        <w:jc w:val="center"/>
        <w:rPr>
          <w:sz w:val="26"/>
          <w:szCs w:val="26"/>
        </w:rPr>
      </w:pPr>
      <w:r w:rsidRPr="004739C1">
        <w:rPr>
          <w:sz w:val="26"/>
          <w:szCs w:val="26"/>
        </w:rPr>
        <w:t>УТВЕРЖДЕН</w:t>
      </w:r>
    </w:p>
    <w:p w:rsidR="004B476B" w:rsidRPr="004739C1" w:rsidRDefault="004B476B" w:rsidP="004739C1">
      <w:pPr>
        <w:ind w:left="5103"/>
        <w:jc w:val="center"/>
        <w:rPr>
          <w:sz w:val="26"/>
          <w:szCs w:val="26"/>
        </w:rPr>
      </w:pPr>
      <w:r w:rsidRPr="004739C1">
        <w:rPr>
          <w:sz w:val="26"/>
          <w:szCs w:val="26"/>
        </w:rPr>
        <w:t>постановлением администрации</w:t>
      </w:r>
    </w:p>
    <w:p w:rsidR="004B476B" w:rsidRPr="004739C1" w:rsidRDefault="004B476B" w:rsidP="004739C1">
      <w:pPr>
        <w:ind w:left="5103"/>
        <w:jc w:val="center"/>
        <w:rPr>
          <w:sz w:val="26"/>
          <w:szCs w:val="26"/>
        </w:rPr>
      </w:pPr>
      <w:r w:rsidRPr="004739C1">
        <w:rPr>
          <w:sz w:val="26"/>
          <w:szCs w:val="26"/>
        </w:rPr>
        <w:t>муниципального образования</w:t>
      </w:r>
    </w:p>
    <w:p w:rsidR="004B476B" w:rsidRPr="004739C1" w:rsidRDefault="004B476B" w:rsidP="004739C1">
      <w:pPr>
        <w:ind w:left="5103"/>
        <w:jc w:val="center"/>
        <w:rPr>
          <w:sz w:val="26"/>
          <w:szCs w:val="26"/>
        </w:rPr>
      </w:pPr>
      <w:r w:rsidRPr="004739C1">
        <w:rPr>
          <w:sz w:val="26"/>
          <w:szCs w:val="26"/>
        </w:rPr>
        <w:t>«Коношский муниципальный район»</w:t>
      </w:r>
    </w:p>
    <w:p w:rsidR="004B476B" w:rsidRPr="004739C1" w:rsidRDefault="00BD2B72" w:rsidP="004739C1">
      <w:pPr>
        <w:ind w:left="5103"/>
        <w:jc w:val="center"/>
        <w:rPr>
          <w:sz w:val="26"/>
          <w:szCs w:val="26"/>
        </w:rPr>
      </w:pPr>
      <w:r>
        <w:rPr>
          <w:sz w:val="26"/>
          <w:szCs w:val="26"/>
        </w:rPr>
        <w:t xml:space="preserve">от 22 марта 2024 г. № </w:t>
      </w:r>
    </w:p>
    <w:p w:rsidR="004B476B" w:rsidRPr="004739C1" w:rsidRDefault="004B476B" w:rsidP="004739C1">
      <w:pPr>
        <w:ind w:left="5103"/>
        <w:rPr>
          <w:b/>
          <w:sz w:val="26"/>
          <w:szCs w:val="26"/>
        </w:rPr>
      </w:pPr>
    </w:p>
    <w:p w:rsidR="004B476B" w:rsidRPr="004739C1" w:rsidRDefault="004B476B" w:rsidP="004B476B">
      <w:pPr>
        <w:rPr>
          <w:b/>
          <w:sz w:val="26"/>
          <w:szCs w:val="26"/>
        </w:rPr>
      </w:pPr>
    </w:p>
    <w:p w:rsidR="004B476B" w:rsidRPr="004739C1" w:rsidRDefault="004B476B" w:rsidP="004739C1">
      <w:pPr>
        <w:pStyle w:val="a5"/>
        <w:jc w:val="center"/>
        <w:rPr>
          <w:b/>
          <w:sz w:val="26"/>
          <w:szCs w:val="26"/>
        </w:rPr>
      </w:pPr>
      <w:r w:rsidRPr="004739C1">
        <w:rPr>
          <w:b/>
          <w:sz w:val="26"/>
          <w:szCs w:val="26"/>
        </w:rPr>
        <w:t>П О Р Я Д О К</w:t>
      </w:r>
    </w:p>
    <w:p w:rsidR="004B476B" w:rsidRPr="004739C1" w:rsidRDefault="004B476B" w:rsidP="004739C1">
      <w:pPr>
        <w:widowControl w:val="0"/>
        <w:autoSpaceDE w:val="0"/>
        <w:autoSpaceDN w:val="0"/>
        <w:adjustRightInd w:val="0"/>
        <w:jc w:val="center"/>
        <w:rPr>
          <w:b/>
          <w:sz w:val="26"/>
          <w:szCs w:val="26"/>
        </w:rPr>
      </w:pPr>
      <w:r w:rsidRPr="004739C1">
        <w:rPr>
          <w:b/>
          <w:sz w:val="26"/>
          <w:szCs w:val="26"/>
        </w:rPr>
        <w:t xml:space="preserve">предоставления и расходования субвенции из областного бюджета </w:t>
      </w:r>
      <w:r w:rsidR="004739C1">
        <w:rPr>
          <w:b/>
          <w:sz w:val="26"/>
          <w:szCs w:val="26"/>
        </w:rPr>
        <w:br/>
      </w:r>
      <w:r w:rsidRPr="004739C1">
        <w:rPr>
          <w:b/>
          <w:sz w:val="26"/>
          <w:szCs w:val="26"/>
        </w:rPr>
        <w:t>на компенсацию родительской платы за присмотр и уход за ребенком</w:t>
      </w:r>
    </w:p>
    <w:p w:rsidR="004B476B" w:rsidRPr="004739C1" w:rsidRDefault="004B476B" w:rsidP="004739C1">
      <w:pPr>
        <w:widowControl w:val="0"/>
        <w:autoSpaceDE w:val="0"/>
        <w:autoSpaceDN w:val="0"/>
        <w:adjustRightInd w:val="0"/>
        <w:jc w:val="center"/>
        <w:rPr>
          <w:b/>
          <w:sz w:val="26"/>
          <w:szCs w:val="26"/>
        </w:rPr>
      </w:pPr>
      <w:r w:rsidRPr="004739C1">
        <w:rPr>
          <w:b/>
          <w:sz w:val="26"/>
          <w:szCs w:val="26"/>
        </w:rPr>
        <w:t xml:space="preserve">в образовательных организациях, реализующих </w:t>
      </w:r>
      <w:r w:rsidR="004739C1">
        <w:rPr>
          <w:b/>
          <w:sz w:val="26"/>
          <w:szCs w:val="26"/>
        </w:rPr>
        <w:br/>
      </w:r>
      <w:r w:rsidRPr="004739C1">
        <w:rPr>
          <w:b/>
          <w:sz w:val="26"/>
          <w:szCs w:val="26"/>
        </w:rPr>
        <w:t>образовательную программу дошкольного образования в 2024 году</w:t>
      </w:r>
    </w:p>
    <w:p w:rsidR="004B476B" w:rsidRPr="004739C1" w:rsidRDefault="004B476B" w:rsidP="004B476B">
      <w:pPr>
        <w:widowControl w:val="0"/>
        <w:autoSpaceDE w:val="0"/>
        <w:autoSpaceDN w:val="0"/>
        <w:adjustRightInd w:val="0"/>
        <w:jc w:val="center"/>
        <w:rPr>
          <w:b/>
          <w:sz w:val="26"/>
          <w:szCs w:val="26"/>
        </w:rPr>
      </w:pPr>
    </w:p>
    <w:p w:rsidR="004B476B" w:rsidRPr="004739C1" w:rsidRDefault="004B476B" w:rsidP="004B476B">
      <w:pPr>
        <w:pStyle w:val="a4"/>
        <w:spacing w:before="0" w:beforeAutospacing="0" w:after="0" w:afterAutospacing="0" w:line="288" w:lineRule="atLeast"/>
        <w:ind w:firstLine="540"/>
        <w:jc w:val="both"/>
        <w:rPr>
          <w:sz w:val="26"/>
          <w:szCs w:val="26"/>
        </w:rPr>
      </w:pP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 xml:space="preserve">Настоящий Порядок разработан в целях реализации муниципальной программы </w:t>
      </w:r>
      <w:r w:rsidRPr="004739C1">
        <w:rPr>
          <w:rStyle w:val="FontStyle14"/>
          <w:sz w:val="26"/>
          <w:szCs w:val="26"/>
        </w:rPr>
        <w:t>«Развитие образования в муниципальном образовании «Коношский муниципальный район», утвержденной постановлением администрации муниципального образования «Коношский муниципальный район» от 28 сентября 2021 года № 466</w:t>
      </w:r>
      <w:r w:rsidRPr="004739C1">
        <w:rPr>
          <w:sz w:val="26"/>
          <w:szCs w:val="26"/>
        </w:rPr>
        <w:t xml:space="preserve"> и определяет Порядок предоставления и расходования субвенции из областного бюджета на  компенсацию родительской платы за присмотр и уход за ребенком в муниципальных образовательных организациях, реализующих образовательную программу дошкольного образования в 2024 году (далее – субвенция), а также на оплату услуг почтовой связи и услуг кредитных организаций, приобретение сертификатов активации сервиса прямой технической поддержки средств защиты информации, лицензий на предоставление прав на использование сертифицированных средств защиты информации, установленных на автоматизированных рабочих местах, на которых осуществляется обработка персональных данных в рамках предоставления услуг по выплате компенсации родительской платы в электронном виде, оплату услуг по обеспечению защиты указанной информации на объекте информатизации в соответствии с </w:t>
      </w:r>
      <w:hyperlink r:id="rId7" w:history="1">
        <w:r w:rsidRPr="004739C1">
          <w:rPr>
            <w:rStyle w:val="a3"/>
            <w:color w:val="auto"/>
            <w:sz w:val="26"/>
            <w:szCs w:val="26"/>
            <w:u w:val="none"/>
          </w:rPr>
          <w:t>Требованиями</w:t>
        </w:r>
      </w:hyperlink>
      <w:r w:rsidRPr="004739C1">
        <w:rPr>
          <w:sz w:val="26"/>
          <w:szCs w:val="26"/>
        </w:rPr>
        <w:t xml:space="preserve"> о защите информации, не составляющей государственную тайну, содержащейся в государственных информационных системах, утвержденными приказом Федеральной службы по техническому и экспортному контролю от 11 февраля </w:t>
      </w:r>
      <w:r w:rsidR="002B6241">
        <w:rPr>
          <w:sz w:val="26"/>
          <w:szCs w:val="26"/>
        </w:rPr>
        <w:br/>
        <w:t>2013 года №</w:t>
      </w:r>
      <w:bookmarkStart w:id="0" w:name="_GoBack"/>
      <w:bookmarkEnd w:id="0"/>
      <w:r w:rsidRPr="004739C1">
        <w:rPr>
          <w:sz w:val="26"/>
          <w:szCs w:val="26"/>
        </w:rPr>
        <w:t xml:space="preserve"> 17.</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 xml:space="preserve">Главным распорядителем средств бюджета </w:t>
      </w:r>
      <w:r w:rsidRPr="004739C1">
        <w:rPr>
          <w:rStyle w:val="FontStyle15"/>
          <w:sz w:val="26"/>
          <w:szCs w:val="26"/>
        </w:rPr>
        <w:t xml:space="preserve">муниципального образования «Коношский муниципальный район» (далее – </w:t>
      </w:r>
      <w:r w:rsidRPr="004739C1">
        <w:rPr>
          <w:sz w:val="26"/>
          <w:szCs w:val="26"/>
        </w:rPr>
        <w:t xml:space="preserve">районный бюджет), предусмотренных на предоставление </w:t>
      </w:r>
      <w:r w:rsidRPr="004739C1">
        <w:rPr>
          <w:rStyle w:val="FontStyle17"/>
          <w:b w:val="0"/>
          <w:sz w:val="26"/>
          <w:szCs w:val="26"/>
        </w:rPr>
        <w:t>субвенции</w:t>
      </w:r>
      <w:r w:rsidRPr="004739C1">
        <w:rPr>
          <w:sz w:val="26"/>
          <w:szCs w:val="26"/>
        </w:rPr>
        <w:t>, является управление образования администрации муниципального образования «Коношский муниципальный район» (далее – управление образования).</w:t>
      </w:r>
    </w:p>
    <w:p w:rsidR="004B476B" w:rsidRPr="004739C1" w:rsidRDefault="004B476B" w:rsidP="002B6241">
      <w:pPr>
        <w:pStyle w:val="Style2"/>
        <w:widowControl/>
        <w:numPr>
          <w:ilvl w:val="0"/>
          <w:numId w:val="1"/>
        </w:numPr>
        <w:tabs>
          <w:tab w:val="left" w:pos="1134"/>
        </w:tabs>
        <w:spacing w:line="240" w:lineRule="auto"/>
        <w:ind w:left="0" w:firstLine="709"/>
        <w:rPr>
          <w:rStyle w:val="FontStyle17"/>
          <w:b w:val="0"/>
          <w:sz w:val="26"/>
          <w:szCs w:val="26"/>
        </w:rPr>
      </w:pPr>
      <w:r w:rsidRPr="004739C1">
        <w:rPr>
          <w:rStyle w:val="FontStyle17"/>
          <w:b w:val="0"/>
          <w:sz w:val="26"/>
          <w:szCs w:val="26"/>
        </w:rPr>
        <w:t>Средства областного бюджета, предоставленные в форме субвенции муниципальному образованию «Коношский муниципальный район», зачисляются в доход бюджета муниципального образования «Коношский муниципальный район» и отражаются в доходах бюджета в соответствии с кодами бюджетной классификации, утвержденной законодательством Российской Федерации.</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 xml:space="preserve">Финансовое управление администрации муниципального образования «Коношский муниципальный район» (далее – финансовое управление) доводит расходными расписаниями до управления образования предельные объемы </w:t>
      </w:r>
      <w:r w:rsidRPr="004739C1">
        <w:rPr>
          <w:sz w:val="26"/>
          <w:szCs w:val="26"/>
        </w:rPr>
        <w:lastRenderedPageBreak/>
        <w:t>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 необходимых для оплаты денежных обязательств.</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 xml:space="preserve">Кассовые расходы, осуществляются в соответствии с кодами бюджетной классификации, утвержденной законодательством </w:t>
      </w:r>
      <w:r w:rsidRPr="004739C1">
        <w:rPr>
          <w:rStyle w:val="FontStyle17"/>
          <w:b w:val="0"/>
          <w:sz w:val="26"/>
          <w:szCs w:val="26"/>
        </w:rPr>
        <w:t>Российской Федерации</w:t>
      </w:r>
      <w:r w:rsidRPr="004739C1">
        <w:rPr>
          <w:sz w:val="26"/>
          <w:szCs w:val="26"/>
        </w:rPr>
        <w:t>, и нормативными правовыми актами, регулирующими бюджетные правоотношения.</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 xml:space="preserve">Средства субвенции предоставляются </w:t>
      </w:r>
      <w:r w:rsidRPr="004739C1">
        <w:rPr>
          <w:rStyle w:val="FontStyle17"/>
          <w:b w:val="0"/>
          <w:sz w:val="26"/>
          <w:szCs w:val="26"/>
        </w:rPr>
        <w:t>муниципальным бюджетным учреждениям в виде субсидии на иные цели.</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 xml:space="preserve">Получателями средств </w:t>
      </w:r>
      <w:r w:rsidRPr="004739C1">
        <w:rPr>
          <w:rStyle w:val="FontStyle17"/>
          <w:b w:val="0"/>
          <w:sz w:val="26"/>
          <w:szCs w:val="26"/>
        </w:rPr>
        <w:t>субсидии</w:t>
      </w:r>
      <w:r w:rsidRPr="004739C1">
        <w:rPr>
          <w:sz w:val="26"/>
          <w:szCs w:val="26"/>
        </w:rPr>
        <w:t xml:space="preserve"> являются </w:t>
      </w:r>
      <w:r w:rsidRPr="004739C1">
        <w:rPr>
          <w:rStyle w:val="FontStyle17"/>
          <w:b w:val="0"/>
          <w:sz w:val="26"/>
          <w:szCs w:val="26"/>
        </w:rPr>
        <w:t>муниципальные бюджетные учреждения муниципального образования «Коношский муниципальный район» (далее – учреждения).</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Предоставление субсидии осуществляется в соответствии с настоящим Порядком на основании соглашения, заключенного между управлением образования и учреждением.</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Управление образования перечисляет субсидию учреждению в установленном порядке на счет, открытый в Управлении Федерального казначейства по Архангельской области и Ненецкому автономному округу.</w:t>
      </w:r>
    </w:p>
    <w:p w:rsidR="004B476B" w:rsidRPr="004739C1" w:rsidRDefault="004B476B" w:rsidP="002B6241">
      <w:pPr>
        <w:widowControl w:val="0"/>
        <w:numPr>
          <w:ilvl w:val="0"/>
          <w:numId w:val="1"/>
        </w:numPr>
        <w:tabs>
          <w:tab w:val="left" w:pos="1134"/>
        </w:tabs>
        <w:autoSpaceDE w:val="0"/>
        <w:autoSpaceDN w:val="0"/>
        <w:adjustRightInd w:val="0"/>
        <w:ind w:left="0" w:firstLine="709"/>
        <w:jc w:val="both"/>
        <w:rPr>
          <w:sz w:val="26"/>
          <w:szCs w:val="26"/>
        </w:rPr>
      </w:pPr>
      <w:r w:rsidRPr="004739C1">
        <w:rPr>
          <w:sz w:val="26"/>
          <w:szCs w:val="26"/>
        </w:rPr>
        <w:t>Средства субсидий направляются учреждениями на финансирование расходов по компенсации родительской платы за присмотр и уход за ребенком в муниципальном образовательном учреждении, а также на оплату услуг почтовой связи и услуг кредитных организаций.</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 xml:space="preserve">Получатели средств местных бюджетов представляют в органы Федерального казначейства документы, подтверждающие возникновение денежных обязательств,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 утвержденным постановлением министерства финансов Архангельской области (далее – министерство финансов) от 23 декабря 2016 года </w:t>
      </w:r>
      <w:r w:rsidR="002B6241">
        <w:rPr>
          <w:sz w:val="26"/>
          <w:szCs w:val="26"/>
        </w:rPr>
        <w:br/>
      </w:r>
      <w:r w:rsidRPr="004739C1">
        <w:rPr>
          <w:sz w:val="26"/>
          <w:szCs w:val="26"/>
        </w:rPr>
        <w:t xml:space="preserve">№ 24-пф. </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Учреждение предоставляет в органы, осуществляющие санкционирование оплаты денежных обязательств, документы в соответствии с требованиями Порядков санкционирования расходов бюджетных и автономных учреждений Коношского муниципального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 утвержденными приказом финансового управления администрации муниципального образования «Коношский муниципальный район» от 30 декабря 2021 года № 81-у.</w:t>
      </w:r>
    </w:p>
    <w:p w:rsidR="004B476B" w:rsidRPr="004739C1" w:rsidRDefault="004B476B" w:rsidP="002B6241">
      <w:pPr>
        <w:ind w:firstLine="709"/>
        <w:jc w:val="both"/>
        <w:rPr>
          <w:sz w:val="26"/>
          <w:szCs w:val="26"/>
        </w:rPr>
      </w:pPr>
      <w:r w:rsidRPr="004739C1">
        <w:rPr>
          <w:sz w:val="26"/>
          <w:szCs w:val="26"/>
        </w:rPr>
        <w:t xml:space="preserve">При обеспечении наличными денежными средствами получатели средств местных бюджетов руководствуются Правилами </w:t>
      </w:r>
      <w:r w:rsidRPr="004739C1">
        <w:rPr>
          <w:sz w:val="26"/>
          <w:szCs w:val="26"/>
          <w:shd w:val="clear" w:color="auto" w:fill="FFFFFF"/>
        </w:rPr>
        <w:t>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r w:rsidRPr="004739C1">
        <w:rPr>
          <w:rStyle w:val="FontStyle18"/>
          <w:sz w:val="26"/>
          <w:szCs w:val="26"/>
        </w:rPr>
        <w:t>, утвержденными приказом Федерального казначейства от 15 мая 2020 года № 22н.</w:t>
      </w:r>
    </w:p>
    <w:p w:rsidR="004B476B" w:rsidRPr="004739C1" w:rsidRDefault="004B476B" w:rsidP="002B6241">
      <w:pPr>
        <w:widowControl w:val="0"/>
        <w:numPr>
          <w:ilvl w:val="0"/>
          <w:numId w:val="1"/>
        </w:numPr>
        <w:tabs>
          <w:tab w:val="left" w:pos="1134"/>
        </w:tabs>
        <w:autoSpaceDE w:val="0"/>
        <w:autoSpaceDN w:val="0"/>
        <w:adjustRightInd w:val="0"/>
        <w:ind w:left="0" w:firstLine="709"/>
        <w:jc w:val="both"/>
        <w:rPr>
          <w:sz w:val="26"/>
          <w:szCs w:val="26"/>
        </w:rPr>
      </w:pPr>
      <w:r w:rsidRPr="004739C1">
        <w:rPr>
          <w:sz w:val="26"/>
          <w:szCs w:val="26"/>
        </w:rPr>
        <w:lastRenderedPageBreak/>
        <w:t>Учреждения ежемесячно, до 8-го числа месяца, следующего за отчетным, представляют в управление образования отчет о произведенных расходах за прошедший период и реестр получателей компенсации родительской платы по установленной форме.</w:t>
      </w:r>
    </w:p>
    <w:p w:rsidR="004B476B" w:rsidRPr="004739C1" w:rsidRDefault="004B476B" w:rsidP="002B6241">
      <w:pPr>
        <w:widowControl w:val="0"/>
        <w:numPr>
          <w:ilvl w:val="0"/>
          <w:numId w:val="1"/>
        </w:numPr>
        <w:tabs>
          <w:tab w:val="left" w:pos="1134"/>
        </w:tabs>
        <w:autoSpaceDE w:val="0"/>
        <w:autoSpaceDN w:val="0"/>
        <w:adjustRightInd w:val="0"/>
        <w:ind w:left="0" w:firstLine="709"/>
        <w:jc w:val="both"/>
        <w:rPr>
          <w:sz w:val="26"/>
          <w:szCs w:val="26"/>
        </w:rPr>
      </w:pPr>
      <w:r w:rsidRPr="004739C1">
        <w:rPr>
          <w:sz w:val="26"/>
          <w:szCs w:val="26"/>
        </w:rPr>
        <w:t>Управление образования ежемесячно, до 10-го числа месяца, следующего за отчетным, представляет в министерство образования Архангельской области отчет о произведенных за прошедший период расходах по установленной министерством форме.</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Информация о предоставлении компенсации родительской платы за присмотр и уход за ребенком в муниципальном образовательном учреждении, в соответствии с Федеральным законом от 07 марта 2018 года № 56-ФЗ «О внесении изменений в отдельные законодательные акты Российской Федерации в связи с принятием Федерального закона «О внесении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адресности и применения критериев нуждаемости» размещается в Единой государственной информационной системе социального обеспечения.</w:t>
      </w:r>
    </w:p>
    <w:p w:rsidR="004B476B" w:rsidRPr="004739C1" w:rsidRDefault="004B476B" w:rsidP="002B6241">
      <w:pPr>
        <w:ind w:firstLine="709"/>
        <w:jc w:val="both"/>
        <w:rPr>
          <w:sz w:val="26"/>
          <w:szCs w:val="26"/>
        </w:rPr>
      </w:pPr>
      <w:r w:rsidRPr="004739C1">
        <w:rPr>
          <w:sz w:val="26"/>
          <w:szCs w:val="26"/>
        </w:rPr>
        <w:t xml:space="preserve">Размещение и получение указанной информации в ЕГИССО осуществляются в соответствии с Федеральным законом от 17 июля 1999 года № 178-ФЗ </w:t>
      </w:r>
      <w:r w:rsidR="002B6241">
        <w:rPr>
          <w:sz w:val="26"/>
          <w:szCs w:val="26"/>
        </w:rPr>
        <w:br/>
      </w:r>
      <w:r w:rsidRPr="004739C1">
        <w:rPr>
          <w:sz w:val="26"/>
          <w:szCs w:val="26"/>
        </w:rPr>
        <w:t>«О государственной социальной помощи</w:t>
      </w:r>
      <w:r w:rsidR="002B6241">
        <w:rPr>
          <w:sz w:val="26"/>
          <w:szCs w:val="26"/>
        </w:rPr>
        <w:t>»</w:t>
      </w:r>
      <w:r w:rsidRPr="004739C1">
        <w:rPr>
          <w:sz w:val="26"/>
          <w:szCs w:val="26"/>
        </w:rPr>
        <w:t>.</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При нарушении Учреждением целей и других условий предоставления субсидии, предусмотренных настоящим Порядком, соответствующий объем субсидии подлежит возврату в бюджет.</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 xml:space="preserve">При наличии остатков </w:t>
      </w:r>
      <w:r w:rsidRPr="004739C1">
        <w:rPr>
          <w:rStyle w:val="FontStyle17"/>
          <w:b w:val="0"/>
          <w:sz w:val="26"/>
          <w:szCs w:val="26"/>
        </w:rPr>
        <w:t>субсидии</w:t>
      </w:r>
      <w:r w:rsidRPr="004739C1">
        <w:rPr>
          <w:sz w:val="26"/>
          <w:szCs w:val="26"/>
        </w:rPr>
        <w:t xml:space="preserve">, неиспользованных в текущем финансовом году, и отсутствии решения о наличии потребности в средствах </w:t>
      </w:r>
      <w:r w:rsidRPr="004739C1">
        <w:rPr>
          <w:rStyle w:val="FontStyle17"/>
          <w:b w:val="0"/>
          <w:sz w:val="26"/>
          <w:szCs w:val="26"/>
        </w:rPr>
        <w:t>субсидии</w:t>
      </w:r>
      <w:r w:rsidRPr="004739C1">
        <w:rPr>
          <w:sz w:val="26"/>
          <w:szCs w:val="26"/>
        </w:rPr>
        <w:t xml:space="preserve">, не использованных в отчетном финансовом году, учреждение осуществляет возврат средств субсидии в соответствии с Порядком взыскания неиспользованных остатков </w:t>
      </w:r>
      <w:r w:rsidRPr="004739C1">
        <w:rPr>
          <w:rStyle w:val="FontStyle17"/>
          <w:b w:val="0"/>
          <w:sz w:val="26"/>
          <w:szCs w:val="26"/>
        </w:rPr>
        <w:t>субсидии</w:t>
      </w:r>
      <w:r w:rsidRPr="004739C1">
        <w:rPr>
          <w:sz w:val="26"/>
          <w:szCs w:val="26"/>
        </w:rPr>
        <w:t>, предоставленных из бюджета муниципального образования «Коношский муниципальный район» бюджетным учреждениям в текущем финансовом году, утвержденным приказом финансового управления от 21 декабря 2015 года № 38-у.</w:t>
      </w:r>
    </w:p>
    <w:p w:rsidR="004B476B" w:rsidRPr="004739C1" w:rsidRDefault="004B476B" w:rsidP="002B6241">
      <w:pPr>
        <w:pStyle w:val="Style7"/>
        <w:widowControl/>
        <w:numPr>
          <w:ilvl w:val="0"/>
          <w:numId w:val="1"/>
        </w:numPr>
        <w:tabs>
          <w:tab w:val="left" w:pos="1134"/>
        </w:tabs>
        <w:spacing w:line="240" w:lineRule="auto"/>
        <w:ind w:left="0" w:firstLine="709"/>
        <w:rPr>
          <w:rStyle w:val="FontStyle18"/>
          <w:sz w:val="26"/>
          <w:szCs w:val="26"/>
        </w:rPr>
      </w:pPr>
      <w:r w:rsidRPr="004739C1">
        <w:rPr>
          <w:rStyle w:val="FontStyle18"/>
          <w:sz w:val="26"/>
          <w:szCs w:val="26"/>
        </w:rPr>
        <w:t xml:space="preserve">Ответственность за нецелевое использование средств </w:t>
      </w:r>
      <w:r w:rsidRPr="004739C1">
        <w:rPr>
          <w:rStyle w:val="FontStyle17"/>
          <w:b w:val="0"/>
          <w:sz w:val="26"/>
          <w:szCs w:val="26"/>
        </w:rPr>
        <w:t>субсидии</w:t>
      </w:r>
      <w:r w:rsidRPr="004739C1">
        <w:rPr>
          <w:rStyle w:val="FontStyle18"/>
          <w:sz w:val="26"/>
          <w:szCs w:val="26"/>
        </w:rPr>
        <w:t xml:space="preserve"> возлагается на руководителя </w:t>
      </w:r>
      <w:r w:rsidRPr="004739C1">
        <w:rPr>
          <w:rStyle w:val="FontStyle17"/>
          <w:b w:val="0"/>
          <w:sz w:val="26"/>
          <w:szCs w:val="26"/>
        </w:rPr>
        <w:t>Учреждения</w:t>
      </w:r>
      <w:r w:rsidRPr="004739C1">
        <w:rPr>
          <w:rStyle w:val="FontStyle18"/>
          <w:sz w:val="26"/>
          <w:szCs w:val="26"/>
        </w:rPr>
        <w:t>.</w:t>
      </w:r>
    </w:p>
    <w:p w:rsidR="004B476B" w:rsidRPr="004739C1" w:rsidRDefault="004B476B" w:rsidP="002B6241">
      <w:pPr>
        <w:numPr>
          <w:ilvl w:val="0"/>
          <w:numId w:val="1"/>
        </w:numPr>
        <w:tabs>
          <w:tab w:val="left" w:pos="1134"/>
        </w:tabs>
        <w:ind w:left="0" w:firstLine="709"/>
        <w:jc w:val="both"/>
        <w:rPr>
          <w:sz w:val="26"/>
          <w:szCs w:val="26"/>
        </w:rPr>
      </w:pPr>
      <w:r w:rsidRPr="004739C1">
        <w:rPr>
          <w:sz w:val="26"/>
          <w:szCs w:val="26"/>
        </w:rPr>
        <w:t xml:space="preserve">Контроль за целевым использованием </w:t>
      </w:r>
      <w:r w:rsidRPr="004739C1">
        <w:rPr>
          <w:rStyle w:val="FontStyle17"/>
          <w:b w:val="0"/>
          <w:sz w:val="26"/>
          <w:szCs w:val="26"/>
        </w:rPr>
        <w:t>субсидии</w:t>
      </w:r>
      <w:r w:rsidRPr="004739C1">
        <w:rPr>
          <w:sz w:val="26"/>
          <w:szCs w:val="26"/>
        </w:rPr>
        <w:t>, осуществляется в порядке, установленном бюджетным законодательством Российской Федерации.</w:t>
      </w:r>
    </w:p>
    <w:p w:rsidR="004B476B" w:rsidRPr="004739C1" w:rsidRDefault="004B476B" w:rsidP="002B6241">
      <w:pPr>
        <w:pStyle w:val="Style7"/>
        <w:widowControl/>
        <w:numPr>
          <w:ilvl w:val="0"/>
          <w:numId w:val="1"/>
        </w:numPr>
        <w:tabs>
          <w:tab w:val="left" w:pos="1134"/>
        </w:tabs>
        <w:spacing w:line="240" w:lineRule="auto"/>
        <w:ind w:left="0" w:firstLine="709"/>
        <w:rPr>
          <w:rStyle w:val="FontStyle18"/>
          <w:sz w:val="26"/>
          <w:szCs w:val="26"/>
        </w:rPr>
      </w:pPr>
      <w:r w:rsidRPr="004739C1">
        <w:rPr>
          <w:rStyle w:val="FontStyle18"/>
          <w:sz w:val="26"/>
          <w:szCs w:val="26"/>
        </w:rPr>
        <w:t xml:space="preserve">Бюджетные меры принуждения к получателям </w:t>
      </w:r>
      <w:r w:rsidRPr="004739C1">
        <w:rPr>
          <w:rStyle w:val="FontStyle17"/>
          <w:b w:val="0"/>
          <w:sz w:val="26"/>
          <w:szCs w:val="26"/>
        </w:rPr>
        <w:t>субсидии</w:t>
      </w:r>
      <w:r w:rsidRPr="004739C1">
        <w:rPr>
          <w:rStyle w:val="FontStyle18"/>
          <w:sz w:val="26"/>
          <w:szCs w:val="26"/>
        </w:rPr>
        <w:t>, совершившим бюджетные нарушения, применяются в порядке и по основаниям, установленным бюджетным законодательством Российской Федерации.</w:t>
      </w:r>
    </w:p>
    <w:p w:rsidR="004B476B" w:rsidRPr="004739C1" w:rsidRDefault="004B476B" w:rsidP="002B6241">
      <w:pPr>
        <w:pStyle w:val="Style2"/>
        <w:widowControl/>
        <w:spacing w:line="240" w:lineRule="auto"/>
        <w:ind w:firstLine="709"/>
        <w:rPr>
          <w:rStyle w:val="FontStyle18"/>
          <w:sz w:val="26"/>
          <w:szCs w:val="26"/>
        </w:rPr>
      </w:pPr>
    </w:p>
    <w:p w:rsidR="004B476B" w:rsidRPr="004739C1" w:rsidRDefault="004B476B" w:rsidP="002B6241">
      <w:pPr>
        <w:ind w:firstLine="709"/>
        <w:jc w:val="both"/>
        <w:rPr>
          <w:sz w:val="26"/>
          <w:szCs w:val="26"/>
          <w:highlight w:val="yellow"/>
        </w:rPr>
      </w:pPr>
    </w:p>
    <w:p w:rsidR="004B476B" w:rsidRPr="004739C1" w:rsidRDefault="004B476B" w:rsidP="004739C1">
      <w:pPr>
        <w:jc w:val="both"/>
        <w:rPr>
          <w:sz w:val="26"/>
          <w:szCs w:val="26"/>
        </w:rPr>
      </w:pPr>
    </w:p>
    <w:p w:rsidR="004B476B" w:rsidRPr="004739C1" w:rsidRDefault="004B476B" w:rsidP="004B476B">
      <w:pPr>
        <w:ind w:firstLine="567"/>
        <w:jc w:val="center"/>
        <w:rPr>
          <w:sz w:val="26"/>
          <w:szCs w:val="26"/>
        </w:rPr>
      </w:pPr>
      <w:r w:rsidRPr="004739C1">
        <w:rPr>
          <w:sz w:val="26"/>
          <w:szCs w:val="26"/>
        </w:rPr>
        <w:t>__________________</w:t>
      </w:r>
    </w:p>
    <w:p w:rsidR="007411CB" w:rsidRDefault="007411CB"/>
    <w:sectPr w:rsidR="007411CB" w:rsidSect="004739C1">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530" w:rsidRDefault="00AE5530" w:rsidP="004739C1">
      <w:r>
        <w:separator/>
      </w:r>
    </w:p>
  </w:endnote>
  <w:endnote w:type="continuationSeparator" w:id="1">
    <w:p w:rsidR="00AE5530" w:rsidRDefault="00AE5530" w:rsidP="004739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530" w:rsidRDefault="00AE5530" w:rsidP="004739C1">
      <w:r>
        <w:separator/>
      </w:r>
    </w:p>
  </w:footnote>
  <w:footnote w:type="continuationSeparator" w:id="1">
    <w:p w:rsidR="00AE5530" w:rsidRDefault="00AE5530" w:rsidP="004739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335126"/>
      <w:docPartObj>
        <w:docPartGallery w:val="Page Numbers (Top of Page)"/>
        <w:docPartUnique/>
      </w:docPartObj>
    </w:sdtPr>
    <w:sdtContent>
      <w:p w:rsidR="004739C1" w:rsidRDefault="00FC2480" w:rsidP="004739C1">
        <w:pPr>
          <w:pStyle w:val="a7"/>
          <w:jc w:val="center"/>
        </w:pPr>
        <w:r>
          <w:fldChar w:fldCharType="begin"/>
        </w:r>
        <w:r w:rsidR="004739C1">
          <w:instrText>PAGE   \* MERGEFORMAT</w:instrText>
        </w:r>
        <w:r>
          <w:fldChar w:fldCharType="separate"/>
        </w:r>
        <w:r w:rsidR="00BD2B72">
          <w:rPr>
            <w:noProof/>
          </w:rPr>
          <w:t>3</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8395D"/>
    <w:multiLevelType w:val="hybridMultilevel"/>
    <w:tmpl w:val="7124F542"/>
    <w:lvl w:ilvl="0" w:tplc="9558FCB2">
      <w:start w:val="1"/>
      <w:numFmt w:val="decimal"/>
      <w:lvlText w:val="%1."/>
      <w:lvlJc w:val="left"/>
      <w:pPr>
        <w:ind w:left="1789" w:hanging="10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footnotePr>
    <w:footnote w:id="0"/>
    <w:footnote w:id="1"/>
  </w:footnotePr>
  <w:endnotePr>
    <w:endnote w:id="0"/>
    <w:endnote w:id="1"/>
  </w:endnotePr>
  <w:compat/>
  <w:rsids>
    <w:rsidRoot w:val="000D2CA7"/>
    <w:rsid w:val="000D2CA7"/>
    <w:rsid w:val="00165549"/>
    <w:rsid w:val="002B6241"/>
    <w:rsid w:val="004739C1"/>
    <w:rsid w:val="004B476B"/>
    <w:rsid w:val="007411CB"/>
    <w:rsid w:val="009B4B09"/>
    <w:rsid w:val="00AE5530"/>
    <w:rsid w:val="00BD2B72"/>
    <w:rsid w:val="00FC24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76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B476B"/>
    <w:rPr>
      <w:color w:val="0000FF"/>
      <w:u w:val="single"/>
    </w:rPr>
  </w:style>
  <w:style w:type="paragraph" w:styleId="a4">
    <w:name w:val="Normal (Web)"/>
    <w:basedOn w:val="a"/>
    <w:uiPriority w:val="99"/>
    <w:semiHidden/>
    <w:unhideWhenUsed/>
    <w:rsid w:val="004B476B"/>
    <w:pPr>
      <w:spacing w:before="100" w:beforeAutospacing="1" w:after="100" w:afterAutospacing="1"/>
    </w:pPr>
  </w:style>
  <w:style w:type="paragraph" w:styleId="a5">
    <w:name w:val="Body Text"/>
    <w:basedOn w:val="a"/>
    <w:link w:val="a6"/>
    <w:uiPriority w:val="99"/>
    <w:semiHidden/>
    <w:unhideWhenUsed/>
    <w:rsid w:val="004B476B"/>
    <w:pPr>
      <w:jc w:val="both"/>
    </w:pPr>
    <w:rPr>
      <w:bCs/>
      <w:sz w:val="28"/>
      <w:szCs w:val="28"/>
    </w:rPr>
  </w:style>
  <w:style w:type="character" w:customStyle="1" w:styleId="a6">
    <w:name w:val="Основной текст Знак"/>
    <w:basedOn w:val="a0"/>
    <w:link w:val="a5"/>
    <w:uiPriority w:val="99"/>
    <w:semiHidden/>
    <w:rsid w:val="004B476B"/>
    <w:rPr>
      <w:rFonts w:ascii="Times New Roman" w:eastAsia="Times New Roman" w:hAnsi="Times New Roman" w:cs="Times New Roman"/>
      <w:bCs/>
      <w:sz w:val="28"/>
      <w:szCs w:val="28"/>
      <w:lang w:eastAsia="ru-RU"/>
    </w:rPr>
  </w:style>
  <w:style w:type="paragraph" w:customStyle="1" w:styleId="Style2">
    <w:name w:val="Style2"/>
    <w:basedOn w:val="a"/>
    <w:uiPriority w:val="99"/>
    <w:rsid w:val="004B476B"/>
    <w:pPr>
      <w:widowControl w:val="0"/>
      <w:autoSpaceDE w:val="0"/>
      <w:autoSpaceDN w:val="0"/>
      <w:adjustRightInd w:val="0"/>
      <w:spacing w:line="298" w:lineRule="exact"/>
      <w:ind w:firstLine="715"/>
      <w:jc w:val="both"/>
    </w:pPr>
  </w:style>
  <w:style w:type="paragraph" w:customStyle="1" w:styleId="Style7">
    <w:name w:val="Style7"/>
    <w:basedOn w:val="a"/>
    <w:uiPriority w:val="99"/>
    <w:rsid w:val="004B476B"/>
    <w:pPr>
      <w:widowControl w:val="0"/>
      <w:autoSpaceDE w:val="0"/>
      <w:autoSpaceDN w:val="0"/>
      <w:adjustRightInd w:val="0"/>
      <w:spacing w:line="276" w:lineRule="exact"/>
      <w:ind w:firstLine="706"/>
      <w:jc w:val="both"/>
    </w:pPr>
  </w:style>
  <w:style w:type="character" w:customStyle="1" w:styleId="FontStyle14">
    <w:name w:val="Font Style14"/>
    <w:basedOn w:val="a0"/>
    <w:rsid w:val="004B476B"/>
    <w:rPr>
      <w:rFonts w:ascii="Times New Roman" w:hAnsi="Times New Roman" w:cs="Times New Roman" w:hint="default"/>
      <w:sz w:val="24"/>
      <w:szCs w:val="24"/>
    </w:rPr>
  </w:style>
  <w:style w:type="character" w:customStyle="1" w:styleId="FontStyle17">
    <w:name w:val="Font Style17"/>
    <w:basedOn w:val="a0"/>
    <w:uiPriority w:val="99"/>
    <w:rsid w:val="004B476B"/>
    <w:rPr>
      <w:rFonts w:ascii="Times New Roman" w:hAnsi="Times New Roman" w:cs="Times New Roman" w:hint="default"/>
      <w:b/>
      <w:bCs/>
      <w:sz w:val="22"/>
      <w:szCs w:val="22"/>
    </w:rPr>
  </w:style>
  <w:style w:type="character" w:customStyle="1" w:styleId="FontStyle15">
    <w:name w:val="Font Style15"/>
    <w:basedOn w:val="a0"/>
    <w:uiPriority w:val="99"/>
    <w:rsid w:val="004B476B"/>
    <w:rPr>
      <w:rFonts w:ascii="Times New Roman" w:hAnsi="Times New Roman" w:cs="Times New Roman" w:hint="default"/>
      <w:sz w:val="24"/>
      <w:szCs w:val="24"/>
    </w:rPr>
  </w:style>
  <w:style w:type="character" w:customStyle="1" w:styleId="FontStyle18">
    <w:name w:val="Font Style18"/>
    <w:basedOn w:val="a0"/>
    <w:rsid w:val="004B476B"/>
    <w:rPr>
      <w:rFonts w:ascii="Times New Roman" w:hAnsi="Times New Roman" w:cs="Times New Roman" w:hint="default"/>
      <w:sz w:val="22"/>
      <w:szCs w:val="22"/>
    </w:rPr>
  </w:style>
  <w:style w:type="paragraph" w:styleId="a7">
    <w:name w:val="header"/>
    <w:basedOn w:val="a"/>
    <w:link w:val="a8"/>
    <w:uiPriority w:val="99"/>
    <w:unhideWhenUsed/>
    <w:rsid w:val="004739C1"/>
    <w:pPr>
      <w:tabs>
        <w:tab w:val="center" w:pos="4677"/>
        <w:tab w:val="right" w:pos="9355"/>
      </w:tabs>
    </w:pPr>
  </w:style>
  <w:style w:type="character" w:customStyle="1" w:styleId="a8">
    <w:name w:val="Верхний колонтитул Знак"/>
    <w:basedOn w:val="a0"/>
    <w:link w:val="a7"/>
    <w:uiPriority w:val="99"/>
    <w:rsid w:val="004739C1"/>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739C1"/>
    <w:pPr>
      <w:tabs>
        <w:tab w:val="center" w:pos="4677"/>
        <w:tab w:val="right" w:pos="9355"/>
      </w:tabs>
    </w:pPr>
  </w:style>
  <w:style w:type="character" w:customStyle="1" w:styleId="aa">
    <w:name w:val="Нижний колонтитул Знак"/>
    <w:basedOn w:val="a0"/>
    <w:link w:val="a9"/>
    <w:uiPriority w:val="99"/>
    <w:rsid w:val="004739C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014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355893&amp;dst=100010&amp;field=134&amp;date=12.03.20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1202</Words>
  <Characters>6856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Lena</cp:lastModifiedBy>
  <cp:revision>5</cp:revision>
  <dcterms:created xsi:type="dcterms:W3CDTF">2024-03-25T08:07:00Z</dcterms:created>
  <dcterms:modified xsi:type="dcterms:W3CDTF">2024-05-17T10:54:00Z</dcterms:modified>
</cp:coreProperties>
</file>