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13C" w:rsidRPr="00E51EC1" w:rsidRDefault="00E51EC1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83713C"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финансового обеспечения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физической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спорта администрацией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«Коношский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2021 год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НОРМЫ КОМПЕНСАЦИИ РАСХОДОВ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ПИТАНИЕ СПОРТСМЕНОВ, ТРЕНЕРОВ И СПЕЦИАЛИСТОВ </w:t>
      </w: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Примечание. </w:t>
      </w:r>
      <w:r w:rsidRPr="008371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проведении </w:t>
      </w:r>
      <w:r w:rsidRPr="008371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мероприятий в области физической культуры и спорта</w:t>
      </w:r>
      <w:r w:rsidRPr="008371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всем категориям судей компенсация расходов на питание не производится.</w:t>
      </w:r>
    </w:p>
    <w:p w:rsidR="0083713C" w:rsidRPr="0083713C" w:rsidRDefault="00E51EC1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140335" distB="0" distL="24130" distR="24130" simplePos="0" relativeHeight="251659264" behindDoc="0" locked="0" layoutInCell="1" allowOverlap="1" wp14:anchorId="3F2C201A" wp14:editId="1AD864D5">
                <wp:simplePos x="0" y="0"/>
                <wp:positionH relativeFrom="margin">
                  <wp:align>right</wp:align>
                </wp:positionH>
                <wp:positionV relativeFrom="paragraph">
                  <wp:posOffset>316230</wp:posOffset>
                </wp:positionV>
                <wp:extent cx="5915025" cy="3657600"/>
                <wp:effectExtent l="0" t="0" r="28575" b="19050"/>
                <wp:wrapTopAndBottom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5025" cy="3657600"/>
                          <a:chOff x="1603" y="3586"/>
                          <a:chExt cx="8962" cy="462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603" y="3586"/>
                            <a:ext cx="8962" cy="4464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50" w:type="dxa"/>
                                <w:tblInd w:w="-102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759"/>
                                <w:gridCol w:w="4691"/>
                              </w:tblGrid>
                              <w:tr w:rsidR="0083713C" w:rsidRPr="00E51EC1" w:rsidTr="00E51EC1">
                                <w:trPr>
                                  <w:trHeight w:val="695"/>
                                </w:trPr>
                                <w:tc>
                                  <w:tcPr>
                                    <w:tcW w:w="475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>Наименование мероприятий в области физической культуры и спорта</w:t>
                                    </w:r>
                                  </w:p>
                                </w:tc>
                                <w:tc>
                                  <w:tcPr>
                                    <w:tcW w:w="469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>Норма компенсации расходов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>на</w:t>
                                    </w:r>
                                    <w:proofErr w:type="gramEnd"/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 xml:space="preserve"> одного человека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>в</w:t>
                                    </w:r>
                                    <w:proofErr w:type="gramEnd"/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b/>
                                        <w:sz w:val="24"/>
                                        <w:szCs w:val="24"/>
                                      </w:rPr>
                                      <w:t xml:space="preserve"> день (в рублях)</w:t>
                                    </w:r>
                                  </w:p>
                                </w:tc>
                              </w:tr>
                              <w:tr w:rsidR="0083713C" w:rsidRPr="00E51EC1" w:rsidTr="00E51EC1">
                                <w:trPr>
                                  <w:trHeight w:val="535"/>
                                </w:trPr>
                                <w:tc>
                                  <w:tcPr>
                                    <w:tcW w:w="475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83713C" w:rsidRPr="00E51EC1" w:rsidRDefault="00E51EC1" w:rsidP="00E51EC1">
                                    <w:pPr>
                                      <w:spacing w:after="0" w:line="240" w:lineRule="auto"/>
                                      <w:ind w:left="196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1.</w:t>
                                    </w:r>
                                    <w:r w:rsidR="0083713C"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="0083713C"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Районные  мероприятия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469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100</w:t>
                                    </w:r>
                                  </w:p>
                                </w:tc>
                              </w:tr>
                              <w:tr w:rsidR="0083713C" w:rsidRPr="00E51EC1" w:rsidTr="00E51EC1">
                                <w:trPr>
                                  <w:trHeight w:val="821"/>
                                </w:trPr>
                                <w:tc>
                                  <w:tcPr>
                                    <w:tcW w:w="475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ind w:left="196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2. Областные мероприятия: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ind w:left="196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- на территории Архангельской области</w:t>
                                    </w:r>
                                  </w:p>
                                </w:tc>
                                <w:tc>
                                  <w:tcPr>
                                    <w:tcW w:w="469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100</w:t>
                                    </w:r>
                                  </w:p>
                                </w:tc>
                              </w:tr>
                              <w:tr w:rsidR="0083713C" w:rsidRPr="00E51EC1" w:rsidTr="00E51EC1">
                                <w:trPr>
                                  <w:trHeight w:val="1683"/>
                                </w:trPr>
                                <w:tc>
                                  <w:tcPr>
                                    <w:tcW w:w="475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ind w:left="196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3. Учебно-тренировочные </w:t>
                                    </w:r>
                                    <w:proofErr w:type="gramStart"/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сборы  перед</w:t>
                                    </w:r>
                                    <w:proofErr w:type="gramEnd"/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 xml:space="preserve"> областными,  всероссийскими и международными мероприятиями: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ind w:left="196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ab/>
                                      <w:t>на территории МО «Коношский муниципальный район»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ind w:left="196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ab/>
                                      <w:t>на территории Архангельской области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ind w:left="196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ab/>
                                      <w:t>на территории России</w:t>
                                    </w:r>
                                  </w:p>
                                </w:tc>
                                <w:tc>
                                  <w:tcPr>
                                    <w:tcW w:w="469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3713C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51EC1" w:rsidRPr="00E51EC1" w:rsidRDefault="00E51EC1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100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100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  <w:tr w:rsidR="0083713C" w:rsidRPr="00E51EC1" w:rsidTr="00E51EC1">
                                <w:trPr>
                                  <w:trHeight w:val="1441"/>
                                </w:trPr>
                                <w:tc>
                                  <w:tcPr>
                                    <w:tcW w:w="4759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4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ind w:left="196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4. Всероссийские и международные мероприятия: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ind w:left="196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ab/>
                                      <w:t>на территории Архангельской области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ind w:left="196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ab/>
                                      <w:t>на территории России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ind w:left="196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ab/>
                                      <w:t>за пределами РФ</w:t>
                                    </w:r>
                                  </w:p>
                                </w:tc>
                                <w:tc>
                                  <w:tcPr>
                                    <w:tcW w:w="4691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4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83713C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E51EC1" w:rsidRPr="00E51EC1" w:rsidRDefault="00E51EC1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100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200</w:t>
                                    </w:r>
                                  </w:p>
                                  <w:p w:rsidR="0083713C" w:rsidRPr="00E51EC1" w:rsidRDefault="0083713C" w:rsidP="00E51EC1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E51EC1">
                                      <w:rPr>
                                        <w:rFonts w:ascii="Times New Roman" w:hAnsi="Times New Roman" w:cs="Times New Roman"/>
                                        <w:sz w:val="24"/>
                                        <w:szCs w:val="24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5913B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034" y="8028"/>
                            <a:ext cx="77" cy="18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13C" w:rsidRDefault="0083713C" w:rsidP="0083713C">
                              <w:pPr>
                                <w:pStyle w:val="Style20"/>
                                <w:widowControl/>
                                <w:jc w:val="both"/>
                                <w:rPr>
                                  <w:rStyle w:val="FontStyle3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2C201A" id="Группа 1" o:spid="_x0000_s1026" style="position:absolute;left:0;text-align:left;margin-left:414.55pt;margin-top:24.9pt;width:465.75pt;height:4in;z-index:251659264;mso-wrap-distance-left:1.9pt;mso-wrap-distance-top:11.05pt;mso-wrap-distance-right:1.9pt;mso-position-horizontal:right;mso-position-horizontal-relative:margin" coordorigin="1603,3586" coordsize="8962,4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603;top:3586;width:8962;height:4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kc+sQA&#10;AADaAAAADwAAAGRycy9kb3ducmV2LnhtbESPT2vCQBTE7wW/w/IEb3VjpCqpq4h/iqUnk0Lp7ZF9&#10;JsHs25BdNfrp3YLQ4zAzv2Hmy87U4kKtqywrGA0jEMS51RUXCr6z3esMhPPIGmvLpOBGDpaL3ssc&#10;E22vfKBL6gsRIOwSVFB63yRSurwkg25oG+LgHW1r0AfZFlK3eA1wU8s4iibSYMVhocSG1iXlp/Rs&#10;FPzw+v5Ryc049offbZdO376y7FOpQb9bvYPw1Pn/8LO91wpi+LsSb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5HPrEAAAA2gAAAA8AAAAAAAAAAAAAAAAAmAIAAGRycy9k&#10;b3ducmV2LnhtbFBLBQYAAAAABAAEAPUAAACJAwAAAAA=&#10;" filled="f" strokeweight="0">
                  <v:textbox inset="0,0,0,0">
                    <w:txbxContent>
                      <w:tbl>
                        <w:tblPr>
                          <w:tblW w:w="9450" w:type="dxa"/>
                          <w:tblInd w:w="-102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759"/>
                          <w:gridCol w:w="4691"/>
                        </w:tblGrid>
                        <w:tr w:rsidR="0083713C" w:rsidRPr="00E51EC1" w:rsidTr="00E51EC1">
                          <w:trPr>
                            <w:trHeight w:val="695"/>
                          </w:trPr>
                          <w:tc>
                            <w:tcPr>
                              <w:tcW w:w="475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Наименование мероприятий в области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9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Норма компенсации расходов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E51EC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на</w:t>
                              </w:r>
                              <w:proofErr w:type="gramEnd"/>
                              <w:r w:rsidRPr="00E51EC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одного человека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E51EC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в</w:t>
                              </w:r>
                              <w:proofErr w:type="gramEnd"/>
                              <w:r w:rsidRPr="00E51EC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день (в рублях)</w:t>
                              </w:r>
                            </w:p>
                          </w:tc>
                        </w:tr>
                        <w:tr w:rsidR="0083713C" w:rsidRPr="00E51EC1" w:rsidTr="00E51EC1">
                          <w:trPr>
                            <w:trHeight w:val="535"/>
                          </w:trPr>
                          <w:tc>
                            <w:tcPr>
                              <w:tcW w:w="475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83713C" w:rsidRPr="00E51EC1" w:rsidRDefault="00E51EC1" w:rsidP="00E51EC1">
                              <w:pPr>
                                <w:spacing w:after="0" w:line="240" w:lineRule="auto"/>
                                <w:ind w:left="196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1.</w:t>
                              </w:r>
                              <w:r w:rsidR="0083713C"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gramStart"/>
                              <w:r w:rsidR="0083713C"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Районные  мероприятия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469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</w:tr>
                        <w:tr w:rsidR="0083713C" w:rsidRPr="00E51EC1" w:rsidTr="00E51EC1">
                          <w:trPr>
                            <w:trHeight w:val="821"/>
                          </w:trPr>
                          <w:tc>
                            <w:tcPr>
                              <w:tcW w:w="475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ind w:left="196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2. Областные мероприятия: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ind w:left="196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- на территории Архангельской области</w:t>
                              </w:r>
                            </w:p>
                          </w:tc>
                          <w:tc>
                            <w:tcPr>
                              <w:tcW w:w="469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</w:tc>
                        </w:tr>
                        <w:tr w:rsidR="0083713C" w:rsidRPr="00E51EC1" w:rsidTr="00E51EC1">
                          <w:trPr>
                            <w:trHeight w:val="1683"/>
                          </w:trPr>
                          <w:tc>
                            <w:tcPr>
                              <w:tcW w:w="475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ind w:left="196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3. Учебно-тренировочные </w:t>
                              </w:r>
                              <w:proofErr w:type="gramStart"/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сборы  перед</w:t>
                              </w:r>
                              <w:proofErr w:type="gramEnd"/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областными,  всероссийскими и международными мероприятиями: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ind w:left="196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  <w:t>на территории МО «Коношский муниципальный район»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ind w:left="196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  <w:t>на территории Архангельской области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ind w:left="196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  <w:t>на территории России</w:t>
                              </w:r>
                            </w:p>
                          </w:tc>
                          <w:tc>
                            <w:tcPr>
                              <w:tcW w:w="469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83713C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E51EC1" w:rsidRPr="00E51EC1" w:rsidRDefault="00E51EC1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</w:tr>
                        <w:tr w:rsidR="0083713C" w:rsidRPr="00E51EC1" w:rsidTr="00E51EC1">
                          <w:trPr>
                            <w:trHeight w:val="1441"/>
                          </w:trPr>
                          <w:tc>
                            <w:tcPr>
                              <w:tcW w:w="4759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4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ind w:left="196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4. Всероссийские и международные мероприятия: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ind w:left="196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  <w:t>на территории Архангельской области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ind w:left="196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  <w:t>на территории России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ind w:left="196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-</w:t>
                              </w: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ab/>
                                <w:t>за пределами РФ</w:t>
                              </w:r>
                            </w:p>
                          </w:tc>
                          <w:tc>
                            <w:tcPr>
                              <w:tcW w:w="4691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4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83713C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E51EC1" w:rsidRPr="00E51EC1" w:rsidRDefault="00E51EC1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100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  <w:p w:rsidR="0083713C" w:rsidRPr="00E51EC1" w:rsidRDefault="0083713C" w:rsidP="00E51EC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E51EC1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200</w:t>
                              </w:r>
                            </w:p>
                          </w:tc>
                        </w:tr>
                      </w:tbl>
                      <w:p w:rsidR="00000000" w:rsidRDefault="005913BD"/>
                    </w:txbxContent>
                  </v:textbox>
                </v:shape>
                <v:shape id="Text Box 4" o:spid="_x0000_s1028" type="#_x0000_t202" style="position:absolute;left:7034;top:8028;width:77;height: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pusQA&#10;AADaAAAADwAAAGRycy9kb3ducmV2LnhtbESPQWvCQBSE70L/w/IKvYhuVBB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O6brEAAAA2gAAAA8AAAAAAAAAAAAAAAAAmAIAAGRycy9k&#10;b3ducmV2LnhtbFBLBQYAAAAABAAEAPUAAACJAwAAAAA=&#10;" filled="f" strokecolor="white" strokeweight="0">
                  <v:textbox inset="0,0,0,0">
                    <w:txbxContent>
                      <w:p w:rsidR="0083713C" w:rsidRDefault="0083713C" w:rsidP="0083713C">
                        <w:pPr>
                          <w:pStyle w:val="Style20"/>
                          <w:widowControl/>
                          <w:jc w:val="both"/>
                          <w:rPr>
                            <w:rStyle w:val="FontStyle33"/>
                          </w:rPr>
                        </w:pP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83713C" w:rsidRPr="00E51EC1" w:rsidRDefault="00E51EC1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51EC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Примечание.</w:t>
      </w:r>
      <w:r w:rsidRPr="00E51E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 проведении мероприятий в области физической культуры и спорта всем категориям судей компенсация расходов на питание не производится. </w:t>
      </w:r>
    </w:p>
    <w:p w:rsidR="0083713C" w:rsidRPr="0083713C" w:rsidRDefault="00E51EC1" w:rsidP="00E51EC1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__________________________</w:t>
      </w: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83713C" w:rsidRDefault="0083713C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83713C" w:rsidRPr="00E51EC1" w:rsidRDefault="00E51EC1" w:rsidP="0083713C">
      <w:pPr>
        <w:tabs>
          <w:tab w:val="left" w:pos="790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83713C"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№ 2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EC1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финансового обеспечения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физической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спорта администрацией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«Коношский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2021 год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НОРМЫ РАСХОДОВ 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ВЫПЛАТУ СПОРТИВНЫМ СУДЬЯМ ЗА ОБСЛУЖИВАНИЕ 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МЕРОПРИЯТИЙ В ОБЛАСТИ ФИЗИЧЕСКОЙ КУЛЬТУРЫ И СПОРТА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53" w:type="dxa"/>
        <w:tblInd w:w="2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98"/>
        <w:gridCol w:w="1001"/>
        <w:gridCol w:w="1131"/>
        <w:gridCol w:w="989"/>
        <w:gridCol w:w="986"/>
        <w:gridCol w:w="848"/>
      </w:tblGrid>
      <w:tr w:rsidR="0083713C" w:rsidRPr="0083713C" w:rsidTr="00E51EC1"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ind w:hanging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судейских должностей</w:t>
            </w:r>
          </w:p>
        </w:tc>
        <w:tc>
          <w:tcPr>
            <w:tcW w:w="4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Размеры выплат с учётом судейских категорий</w:t>
            </w: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руб./час)</w:t>
            </w:r>
          </w:p>
        </w:tc>
      </w:tr>
      <w:tr w:rsidR="0083713C" w:rsidRPr="0083713C" w:rsidTr="00E51EC1">
        <w:trPr>
          <w:trHeight w:val="364"/>
        </w:trPr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Мк</w:t>
            </w:r>
            <w:proofErr w:type="spellEnd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</w:t>
            </w:r>
            <w:proofErr w:type="spellEnd"/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 к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к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Ю/с</w:t>
            </w:r>
          </w:p>
        </w:tc>
      </w:tr>
      <w:tr w:rsidR="0083713C" w:rsidRPr="0083713C" w:rsidTr="00E51EC1">
        <w:trPr>
          <w:trHeight w:val="412"/>
        </w:trPr>
        <w:tc>
          <w:tcPr>
            <w:tcW w:w="94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Проведение районных, зональных и областных соревнований</w:t>
            </w:r>
          </w:p>
        </w:tc>
      </w:tr>
      <w:tr w:rsidR="0083713C" w:rsidRPr="0083713C" w:rsidTr="00E51EC1">
        <w:trPr>
          <w:trHeight w:val="418"/>
        </w:trPr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судья соревнований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3713C" w:rsidRPr="0083713C" w:rsidTr="00E51EC1">
        <w:trPr>
          <w:trHeight w:val="410"/>
        </w:trPr>
        <w:tc>
          <w:tcPr>
            <w:tcW w:w="945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Командные игровые виды спорта</w:t>
            </w:r>
          </w:p>
        </w:tc>
      </w:tr>
      <w:tr w:rsidR="0083713C" w:rsidRPr="0083713C" w:rsidTr="00E51EC1">
        <w:trPr>
          <w:trHeight w:val="402"/>
        </w:trPr>
        <w:tc>
          <w:tcPr>
            <w:tcW w:w="4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судья соревнований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83713C" w:rsidRPr="0083713C" w:rsidTr="00E51EC1">
        <w:trPr>
          <w:trHeight w:val="422"/>
        </w:trPr>
        <w:tc>
          <w:tcPr>
            <w:tcW w:w="945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Проведение всероссийских и международных соревнований</w:t>
            </w:r>
          </w:p>
        </w:tc>
      </w:tr>
      <w:tr w:rsidR="0083713C" w:rsidRPr="0083713C" w:rsidTr="00E51EC1">
        <w:trPr>
          <w:trHeight w:val="401"/>
        </w:trPr>
        <w:tc>
          <w:tcPr>
            <w:tcW w:w="44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судья соревнований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Условные обозначения:</w:t>
      </w:r>
    </w:p>
    <w:p w:rsidR="0083713C" w:rsidRPr="0083713C" w:rsidRDefault="0083713C" w:rsidP="0083713C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Мк</w:t>
      </w:r>
      <w:proofErr w:type="spellEnd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спортивный судья международной категории;</w:t>
      </w:r>
    </w:p>
    <w:p w:rsidR="0083713C" w:rsidRPr="0083713C" w:rsidRDefault="0083713C" w:rsidP="0083713C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Вк</w:t>
      </w:r>
      <w:proofErr w:type="spellEnd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спортивный судья всероссийской категории;</w:t>
      </w:r>
    </w:p>
    <w:p w:rsidR="0083713C" w:rsidRPr="0083713C" w:rsidRDefault="0083713C" w:rsidP="0083713C">
      <w:pPr>
        <w:widowControl w:val="0"/>
        <w:numPr>
          <w:ilvl w:val="0"/>
          <w:numId w:val="1"/>
        </w:numPr>
        <w:tabs>
          <w:tab w:val="left" w:pos="778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спортивный судья I категории;</w:t>
      </w:r>
    </w:p>
    <w:p w:rsidR="0083713C" w:rsidRPr="0083713C" w:rsidRDefault="0083713C" w:rsidP="0083713C">
      <w:pPr>
        <w:widowControl w:val="0"/>
        <w:numPr>
          <w:ilvl w:val="0"/>
          <w:numId w:val="1"/>
        </w:numPr>
        <w:tabs>
          <w:tab w:val="left" w:pos="778"/>
          <w:tab w:val="left" w:pos="623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спортивный судья II категории;</w:t>
      </w:r>
    </w:p>
    <w:p w:rsidR="0083713C" w:rsidRPr="0083713C" w:rsidRDefault="0083713C" w:rsidP="0083713C">
      <w:pPr>
        <w:tabs>
          <w:tab w:val="left" w:pos="895"/>
          <w:tab w:val="left" w:pos="6237"/>
        </w:tabs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  <w:r w:rsidRPr="0083713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83713C">
        <w:rPr>
          <w:rFonts w:ascii="Times New Roman" w:eastAsia="Times New Roman" w:hAnsi="Times New Roman" w:cs="Times New Roman"/>
          <w:sz w:val="24"/>
          <w:szCs w:val="24"/>
        </w:rPr>
        <w:t xml:space="preserve"> к - спортивный судья </w:t>
      </w:r>
      <w:r w:rsidRPr="0083713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83713C">
        <w:rPr>
          <w:rFonts w:ascii="Times New Roman" w:eastAsia="Times New Roman" w:hAnsi="Times New Roman" w:cs="Times New Roman"/>
          <w:sz w:val="24"/>
          <w:szCs w:val="24"/>
        </w:rPr>
        <w:t xml:space="preserve"> категории; </w:t>
      </w:r>
    </w:p>
    <w:p w:rsidR="0083713C" w:rsidRPr="0083713C" w:rsidRDefault="0083713C" w:rsidP="0083713C">
      <w:pPr>
        <w:tabs>
          <w:tab w:val="left" w:pos="895"/>
          <w:tab w:val="left" w:pos="6237"/>
        </w:tabs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  <w:r w:rsidRPr="0083713C">
        <w:rPr>
          <w:rFonts w:ascii="Times New Roman" w:eastAsia="Times New Roman" w:hAnsi="Times New Roman" w:cs="Times New Roman"/>
          <w:sz w:val="24"/>
          <w:szCs w:val="24"/>
        </w:rPr>
        <w:t>Ю/с - юный спортивный судья.</w:t>
      </w:r>
    </w:p>
    <w:p w:rsidR="0083713C" w:rsidRPr="0083713C" w:rsidRDefault="0083713C" w:rsidP="0083713C">
      <w:pPr>
        <w:tabs>
          <w:tab w:val="left" w:pos="895"/>
          <w:tab w:val="left" w:pos="6237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713C">
        <w:rPr>
          <w:rFonts w:ascii="Times New Roman" w:eastAsia="Times New Roman" w:hAnsi="Times New Roman" w:cs="Times New Roman"/>
          <w:sz w:val="24"/>
          <w:szCs w:val="24"/>
        </w:rPr>
        <w:br/>
        <w:t xml:space="preserve">   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83713C" w:rsidRPr="0083713C" w:rsidRDefault="0083713C" w:rsidP="0083713C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Размеры выплат предусмотрены за обслуживание одного дня соревнований, кроме командных игровых видов спорта, где выплаты производятся за обслуживание одной игры (футбол, хоккей с шайбой, баскетбол, волейбол, хоккей с мячом, </w:t>
      </w:r>
      <w:proofErr w:type="spellStart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флорбол</w:t>
      </w:r>
      <w:proofErr w:type="spellEnd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футзал</w:t>
      </w:r>
      <w:proofErr w:type="spellEnd"/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3713C" w:rsidRPr="0083713C" w:rsidRDefault="0083713C" w:rsidP="0083713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Количественный состав судейских коллегий (бригад) определяется согласно утверждённым правилам соревнований по видам спорта.</w:t>
      </w:r>
    </w:p>
    <w:p w:rsidR="0083713C" w:rsidRPr="0083713C" w:rsidRDefault="0083713C" w:rsidP="0083713C">
      <w:pPr>
        <w:widowControl w:val="0"/>
        <w:numPr>
          <w:ilvl w:val="0"/>
          <w:numId w:val="2"/>
        </w:numPr>
        <w:tabs>
          <w:tab w:val="left" w:pos="770"/>
        </w:tabs>
        <w:autoSpaceDE w:val="0"/>
        <w:autoSpaceDN w:val="0"/>
        <w:adjustRightInd w:val="0"/>
        <w:spacing w:after="0" w:line="240" w:lineRule="auto"/>
        <w:ind w:firstLine="5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Организаторы, проводящие </w:t>
      </w:r>
      <w:r w:rsidRPr="00837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мероприятия в области физической культуры и спорта </w:t>
      </w: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счёт собственных средств, имеют право увеличивать размер выплат судьям за обслуживание указанных мероприятий, в том числе используя заявочный взнос.</w:t>
      </w:r>
    </w:p>
    <w:p w:rsidR="0083713C" w:rsidRPr="0083713C" w:rsidRDefault="00E51EC1" w:rsidP="00E51E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E51EC1" w:rsidRDefault="00E51EC1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83713C"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финансового обеспечения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физической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спорта администрацией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«Коношский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2021 год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НОРМЫ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РАСХОДОВ ПО ОПЛАТЕ ОРГАНИЗАЦИОННЫХ РАБОТ, 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СВЯЗАННЫХ С ПОДГОТОВКОЙ И ПРОВЕДЕНИЕМ МЕРОПРИЯТИЙ 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ФИЗИЧЕСКОЙ КУЛЬТУРЫ И СПОРТА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2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96"/>
        <w:gridCol w:w="5526"/>
      </w:tblGrid>
      <w:tr w:rsidR="0083713C" w:rsidRPr="0083713C" w:rsidTr="00E51EC1">
        <w:trPr>
          <w:trHeight w:val="534"/>
        </w:trPr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Размер </w:t>
            </w:r>
            <w:proofErr w:type="gramStart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оплаты,  руб.</w:t>
            </w:r>
            <w:proofErr w:type="gramEnd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/час (не более 7 часов в день)</w:t>
            </w:r>
          </w:p>
        </w:tc>
      </w:tr>
      <w:tr w:rsidR="0083713C" w:rsidRPr="0083713C" w:rsidTr="00E51EC1">
        <w:trPr>
          <w:trHeight w:val="743"/>
        </w:trPr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w w:val="50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работник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  <w:proofErr w:type="gramEnd"/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пятница – 100 руб./час,</w:t>
            </w: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bCs/>
                <w:w w:val="50"/>
                <w:sz w:val="24"/>
                <w:szCs w:val="24"/>
                <w:lang w:eastAsia="ru-RU"/>
              </w:rPr>
            </w:pPr>
            <w:proofErr w:type="gramStart"/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суббота,  воскресенье</w:t>
            </w:r>
            <w:proofErr w:type="gramEnd"/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200 руб./час</w:t>
            </w:r>
          </w:p>
        </w:tc>
      </w:tr>
      <w:tr w:rsidR="0083713C" w:rsidRPr="0083713C" w:rsidTr="00E51EC1">
        <w:trPr>
          <w:trHeight w:val="743"/>
        </w:trPr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судейской бригады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руб./час</w:t>
            </w:r>
          </w:p>
        </w:tc>
      </w:tr>
      <w:tr w:rsidR="0083713C" w:rsidRPr="0083713C" w:rsidTr="00E51EC1">
        <w:trPr>
          <w:trHeight w:val="743"/>
        </w:trPr>
        <w:tc>
          <w:tcPr>
            <w:tcW w:w="3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Обслуживающий персонал</w:t>
            </w:r>
          </w:p>
        </w:tc>
        <w:tc>
          <w:tcPr>
            <w:tcW w:w="55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руб./час</w:t>
            </w:r>
          </w:p>
        </w:tc>
      </w:tr>
    </w:tbl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83713C" w:rsidRPr="0083713C" w:rsidRDefault="0083713C" w:rsidP="00E51EC1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Медицинскому работнику может оплачиваться один дополнительный день за участие в работе мандатной комиссии перед началом мероприятия.</w:t>
      </w:r>
    </w:p>
    <w:p w:rsidR="0083713C" w:rsidRPr="0083713C" w:rsidRDefault="0083713C" w:rsidP="00E51EC1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привлечения к организации и проведению </w:t>
      </w:r>
      <w:r w:rsidRPr="008371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мероприятия в области физической культуры и спорта</w:t>
      </w: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иных специалистов оплата осуществляется по договору в рамках утверждённой сметы.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E51EC1" w:rsidP="00E51E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E51EC1" w:rsidRDefault="00E51EC1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lang w:eastAsia="ru-RU"/>
        </w:rPr>
      </w:pPr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83713C"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83713C" w:rsidRPr="00E51EC1">
        <w:rPr>
          <w:rFonts w:ascii="Times New Roman" w:eastAsia="Times New Roman" w:hAnsi="Times New Roman" w:cs="Times New Roman"/>
          <w:bCs/>
          <w:iCs/>
          <w:spacing w:val="20"/>
          <w:sz w:val="24"/>
          <w:szCs w:val="24"/>
          <w:lang w:eastAsia="ru-RU"/>
        </w:rPr>
        <w:t xml:space="preserve"> 4</w:t>
      </w:r>
      <w:r w:rsidR="0083713C" w:rsidRPr="00E51EC1">
        <w:rPr>
          <w:rFonts w:ascii="Times New Roman" w:eastAsia="Times New Roman" w:hAnsi="Times New Roman" w:cs="Times New Roman"/>
          <w:b/>
          <w:bCs/>
          <w:i/>
          <w:iCs/>
          <w:spacing w:val="20"/>
          <w:sz w:val="24"/>
          <w:szCs w:val="24"/>
          <w:lang w:eastAsia="ru-RU"/>
        </w:rPr>
        <w:t xml:space="preserve">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финансового обеспечения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физической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спорта администрацией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«Коношский </w:t>
      </w:r>
    </w:p>
    <w:p w:rsidR="0083713C" w:rsidRPr="00E51EC1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</w:t>
      </w:r>
      <w:proofErr w:type="gramEnd"/>
      <w:r w:rsidRPr="00E51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2021 год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НОРМЫ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РАСХОДОВ НА ПРИОБРЕТЕНИЕ (ИЗГОТОВЛЕНИЕ) НАГРАДНОЙ И ОРГАНИЗАЦИОННОЙ АТРИБУТИКИ, ПАМЯТНЫХ ПРИЗОВ (СУВЕНИРОВ) 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ПОЛИГРАФИЧЕСКОЙ ПРОДУКЦИИ ДЛЯ НАГРАЖДЕНИЯ ПОБЕДИТЕЛЕЙ 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ПРИЗЁРОВ МЕРОПРИЯТИЙ В ОБЛАСТИ ФИЗИЧЕСКОЙ КУЛЬТУРЫ И СПОРТА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19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62"/>
        <w:gridCol w:w="2418"/>
        <w:gridCol w:w="2339"/>
      </w:tblGrid>
      <w:tr w:rsidR="0083713C" w:rsidRPr="0083713C" w:rsidTr="00E51EC1">
        <w:trPr>
          <w:trHeight w:val="503"/>
        </w:trPr>
        <w:tc>
          <w:tcPr>
            <w:tcW w:w="48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ind w:left="-40" w:right="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47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наградной и организационной атрибутики, памятных призов (сувениров) и полиграфической продукции</w:t>
            </w: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Start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рублях)</w:t>
            </w:r>
          </w:p>
        </w:tc>
      </w:tr>
      <w:tr w:rsidR="0083713C" w:rsidRPr="0083713C" w:rsidTr="00E51EC1">
        <w:trPr>
          <w:trHeight w:val="689"/>
        </w:trPr>
        <w:tc>
          <w:tcPr>
            <w:tcW w:w="48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ind w:left="-40" w:right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ind w:firstLine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командные</w:t>
            </w:r>
            <w:proofErr w:type="gramEnd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соревнования</w:t>
            </w: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личные</w:t>
            </w:r>
            <w:proofErr w:type="gramEnd"/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371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соревнования</w:t>
            </w:r>
            <w:proofErr w:type="gramEnd"/>
          </w:p>
        </w:tc>
      </w:tr>
      <w:tr w:rsidR="0083713C" w:rsidRPr="0083713C" w:rsidTr="00E51EC1">
        <w:trPr>
          <w:trHeight w:val="1616"/>
        </w:trPr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«Коношский муниципальный район»: чемпионаты, первенства, Кубки, турниры, соревнования, спортивные фестивали, акции и др.</w:t>
            </w:r>
          </w:p>
          <w:p w:rsidR="0083713C" w:rsidRPr="0083713C" w:rsidRDefault="0083713C" w:rsidP="0083713C">
            <w:pPr>
              <w:tabs>
                <w:tab w:val="left" w:pos="334"/>
              </w:tabs>
              <w:autoSpaceDE w:val="0"/>
              <w:autoSpaceDN w:val="0"/>
              <w:adjustRightInd w:val="0"/>
              <w:spacing w:after="0" w:line="240" w:lineRule="auto"/>
              <w:ind w:left="102"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место</w:t>
            </w:r>
          </w:p>
          <w:p w:rsidR="0083713C" w:rsidRPr="0083713C" w:rsidRDefault="0083713C" w:rsidP="0083713C">
            <w:pPr>
              <w:tabs>
                <w:tab w:val="left" w:pos="454"/>
              </w:tabs>
              <w:autoSpaceDE w:val="0"/>
              <w:autoSpaceDN w:val="0"/>
              <w:adjustRightInd w:val="0"/>
              <w:spacing w:after="0" w:line="240" w:lineRule="auto"/>
              <w:ind w:left="102"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место</w:t>
            </w: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ind w:left="102" w:right="1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713C">
              <w:rPr>
                <w:rFonts w:ascii="Times New Roman" w:eastAsia="Times New Roman" w:hAnsi="Times New Roman" w:cs="Times New Roman"/>
                <w:b/>
                <w:bCs/>
                <w:w w:val="10"/>
                <w:sz w:val="24"/>
                <w:szCs w:val="24"/>
                <w:lang w:eastAsia="ru-RU"/>
              </w:rPr>
              <w:t xml:space="preserve">    </w:t>
            </w:r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   место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4000 руб. </w:t>
            </w: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837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2000 руб.</w:t>
            </w:r>
          </w:p>
          <w:p w:rsidR="0083713C" w:rsidRPr="0083713C" w:rsidRDefault="0083713C" w:rsidP="0083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83713C" w:rsidRPr="0083713C" w:rsidRDefault="0083713C" w:rsidP="00E51EC1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Наградная и организационная атрибутика, памятные призы (сувениры)</w:t>
      </w:r>
      <w:r w:rsidRPr="00837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быть только вещевыми. Запрещается выдача в качестве награждения наличных средств, эквивалентных стоимости указанной продукции. Для массовых и детских спортивных мероприятий, а также спортивных праздников и фестивалей, приуроченных к знаменательным датам, для награждения могут приобретаться «сладкие» призы.</w:t>
      </w:r>
    </w:p>
    <w:p w:rsidR="0083713C" w:rsidRPr="0083713C" w:rsidRDefault="0083713C" w:rsidP="00E51EC1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игровых командных видах спорта и командных дисциплинах команды, занявшие призовые места, награждаются кубками, а участники команд – медалями и грамотами.</w:t>
      </w:r>
    </w:p>
    <w:p w:rsidR="0083713C" w:rsidRPr="0083713C" w:rsidRDefault="00E51EC1" w:rsidP="00E51E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83713C"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Тренеры спортсменов-победителей и призёров (команд) награждаются дипломами.</w:t>
      </w:r>
    </w:p>
    <w:p w:rsidR="0083713C" w:rsidRPr="0083713C" w:rsidRDefault="0083713C" w:rsidP="00E51E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Федерации и другие организации, проводящие </w:t>
      </w:r>
      <w:r w:rsidRPr="008371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мероприятия в области физической культуры и спорта</w:t>
      </w:r>
      <w:r w:rsidRPr="00837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счёт собственных средств, имеют право устанавливать иные размеры призов, а также специальные призы для лучших спортсменов указанных мероприятий.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83713C" w:rsidRDefault="00E51EC1" w:rsidP="00E51E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713C" w:rsidRPr="0083713C" w:rsidRDefault="0083713C" w:rsidP="008371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83713C" w:rsidRPr="0083713C" w:rsidSect="00E51E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B1A7E"/>
    <w:multiLevelType w:val="singleLevel"/>
    <w:tmpl w:val="AFFCD32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">
    <w:nsid w:val="17D15C63"/>
    <w:multiLevelType w:val="hybridMultilevel"/>
    <w:tmpl w:val="2744BBFE"/>
    <w:lvl w:ilvl="0" w:tplc="41327E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3A0BD1"/>
    <w:multiLevelType w:val="singleLevel"/>
    <w:tmpl w:val="3378F5CC"/>
    <w:lvl w:ilvl="0">
      <w:start w:val="1"/>
      <w:numFmt w:val="upperRoman"/>
      <w:lvlText w:val="%1"/>
      <w:legacy w:legacy="1" w:legacySpace="0" w:legacyIndent="108"/>
      <w:lvlJc w:val="left"/>
      <w:rPr>
        <w:rFonts w:ascii="Times New Roman" w:hAnsi="Times New Roman" w:cs="Times New Roman" w:hint="default"/>
      </w:rPr>
    </w:lvl>
  </w:abstractNum>
  <w:abstractNum w:abstractNumId="3">
    <w:nsid w:val="73416184"/>
    <w:multiLevelType w:val="singleLevel"/>
    <w:tmpl w:val="10A85064"/>
    <w:lvl w:ilvl="0">
      <w:start w:val="1"/>
      <w:numFmt w:val="decimal"/>
      <w:lvlText w:val="%1."/>
      <w:legacy w:legacy="1" w:legacySpace="0" w:legacyIndent="286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390"/>
    <w:rsid w:val="00090390"/>
    <w:rsid w:val="005913BD"/>
    <w:rsid w:val="0083713C"/>
    <w:rsid w:val="00A36D52"/>
    <w:rsid w:val="00E5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6EDE9-26B4-426B-A305-D5C98DC93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83713C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83713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83713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83713C"/>
    <w:pPr>
      <w:widowControl w:val="0"/>
      <w:autoSpaceDE w:val="0"/>
      <w:autoSpaceDN w:val="0"/>
      <w:adjustRightInd w:val="0"/>
      <w:spacing w:after="0" w:line="228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83713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8">
    <w:name w:val="Font Style28"/>
    <w:rsid w:val="0083713C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33">
    <w:name w:val="Font Style33"/>
    <w:rsid w:val="0083713C"/>
    <w:rPr>
      <w:rFonts w:ascii="Courier New" w:hAnsi="Courier New" w:cs="Courier New"/>
      <w:b/>
      <w:bCs/>
      <w:sz w:val="16"/>
      <w:szCs w:val="16"/>
    </w:rPr>
  </w:style>
  <w:style w:type="character" w:customStyle="1" w:styleId="FontStyle37">
    <w:name w:val="Font Style37"/>
    <w:rsid w:val="0083713C"/>
    <w:rPr>
      <w:rFonts w:ascii="Courier New" w:hAnsi="Courier New" w:cs="Courier New"/>
      <w:sz w:val="20"/>
      <w:szCs w:val="20"/>
    </w:rPr>
  </w:style>
  <w:style w:type="character" w:customStyle="1" w:styleId="FontStyle15">
    <w:name w:val="Font Style15"/>
    <w:rsid w:val="0083713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2021-04-08T11:20:00Z</dcterms:created>
  <dcterms:modified xsi:type="dcterms:W3CDTF">2021-04-08T11:42:00Z</dcterms:modified>
</cp:coreProperties>
</file>