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25F" w:rsidRPr="00566BA1" w:rsidRDefault="0078525F" w:rsidP="006D748B">
      <w:pPr>
        <w:tabs>
          <w:tab w:val="left" w:pos="567"/>
          <w:tab w:val="left" w:pos="1134"/>
        </w:tabs>
        <w:spacing w:after="0" w:line="240" w:lineRule="auto"/>
        <w:ind w:left="467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</w:t>
      </w:r>
    </w:p>
    <w:p w:rsidR="0078525F" w:rsidRPr="00566BA1" w:rsidRDefault="009F0361" w:rsidP="006D748B">
      <w:pPr>
        <w:tabs>
          <w:tab w:val="left" w:pos="567"/>
          <w:tab w:val="left" w:pos="1134"/>
        </w:tabs>
        <w:spacing w:after="0" w:line="240" w:lineRule="auto"/>
        <w:ind w:left="467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78525F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муниципального образования </w:t>
      </w:r>
      <w:r w:rsidR="00D47A6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8525F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Коношский муниципальный район</w:t>
      </w:r>
      <w:r w:rsidR="00D47A6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78525F" w:rsidRPr="00566BA1" w:rsidRDefault="002024FA" w:rsidP="006D748B">
      <w:pPr>
        <w:pStyle w:val="a4"/>
        <w:tabs>
          <w:tab w:val="left" w:pos="567"/>
          <w:tab w:val="left" w:pos="1134"/>
          <w:tab w:val="left" w:pos="5387"/>
        </w:tabs>
        <w:ind w:left="467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01 апре</w:t>
      </w:r>
      <w:r w:rsidR="0078525F" w:rsidRPr="00566BA1">
        <w:rPr>
          <w:rFonts w:ascii="Times New Roman" w:hAnsi="Times New Roman"/>
          <w:color w:val="000000" w:themeColor="text1"/>
          <w:sz w:val="28"/>
          <w:szCs w:val="28"/>
        </w:rPr>
        <w:t>ля 202</w:t>
      </w:r>
      <w:r w:rsidR="00987FB2" w:rsidRPr="00566BA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84BCC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  <w:r w:rsidR="0078525F" w:rsidRPr="00566BA1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9F0361">
        <w:rPr>
          <w:rFonts w:ascii="Times New Roman" w:hAnsi="Times New Roman"/>
          <w:color w:val="000000" w:themeColor="text1"/>
          <w:sz w:val="28"/>
          <w:szCs w:val="28"/>
        </w:rPr>
        <w:t>183</w:t>
      </w:r>
    </w:p>
    <w:p w:rsidR="0078525F" w:rsidRDefault="0078525F" w:rsidP="006D748B">
      <w:pPr>
        <w:pStyle w:val="a3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6"/>
          <w:szCs w:val="26"/>
          <w:bdr w:val="none" w:sz="0" w:space="0" w:color="auto" w:frame="1"/>
        </w:rPr>
      </w:pPr>
    </w:p>
    <w:p w:rsidR="006D748B" w:rsidRPr="00566BA1" w:rsidRDefault="006D748B" w:rsidP="006D748B">
      <w:pPr>
        <w:pStyle w:val="a3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6"/>
          <w:szCs w:val="26"/>
          <w:bdr w:val="none" w:sz="0" w:space="0" w:color="auto" w:frame="1"/>
        </w:rPr>
      </w:pPr>
    </w:p>
    <w:p w:rsidR="0078525F" w:rsidRPr="00566BA1" w:rsidRDefault="00714AE0" w:rsidP="006D748B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 О Р Я Д О К </w:t>
      </w:r>
    </w:p>
    <w:p w:rsidR="00714AE0" w:rsidRDefault="000D334A" w:rsidP="006D74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gramStart"/>
      <w:r w:rsidRPr="000D334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предоставления</w:t>
      </w:r>
      <w:proofErr w:type="gramEnd"/>
      <w:r w:rsidRPr="000D334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и расходования субсидии юридическим лицам </w:t>
      </w:r>
    </w:p>
    <w:p w:rsidR="005573B9" w:rsidRPr="002D677B" w:rsidRDefault="000D334A" w:rsidP="006D748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6"/>
          <w:szCs w:val="26"/>
        </w:rPr>
      </w:pPr>
      <w:r w:rsidRPr="000D334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(</w:t>
      </w:r>
      <w:proofErr w:type="gramStart"/>
      <w:r w:rsidRPr="000D334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кроме</w:t>
      </w:r>
      <w:proofErr w:type="gramEnd"/>
      <w:r w:rsidRPr="000D334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некоммерческих организаций), индивидуальным предпринимателям, физическим лицам – производителям товаров, работ, услуг на возмещение части затрат на приобретение кормов</w:t>
      </w:r>
    </w:p>
    <w:p w:rsidR="0078525F" w:rsidRPr="00566BA1" w:rsidRDefault="0078525F" w:rsidP="006D748B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8525F" w:rsidRDefault="0078525F" w:rsidP="006D74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566B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1. Общие положения</w:t>
      </w:r>
    </w:p>
    <w:p w:rsidR="006D748B" w:rsidRPr="00566BA1" w:rsidRDefault="006D748B" w:rsidP="006D748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29AA" w:rsidRPr="0003323F" w:rsidRDefault="0078525F" w:rsidP="002A2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Настоящий Порядок регламентирует процедуру </w:t>
      </w:r>
      <w:r w:rsidR="00D5719E" w:rsidRPr="0003323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предоставления и расходования субсидии юридическим лицам (кроме некоммерческих организаций), индивидуальным предпринимателя</w:t>
      </w:r>
      <w:r w:rsidR="000D334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м</w:t>
      </w:r>
      <w:r w:rsidR="00D5719E" w:rsidRPr="0003323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физическим лицам – производителям товаров, работ, услуг на возмещение части затрат на приобретение кормов </w:t>
      </w:r>
      <w:r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C96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Порядок), </w:t>
      </w:r>
      <w:r w:rsidR="00CF39D3"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реализации муниципальной программы «Развитие сельского хозяйства Коношского муниципального района», утвержденной постановлением администрации муниципального образования «Коно</w:t>
      </w:r>
      <w:r w:rsidR="00714AE0">
        <w:rPr>
          <w:rFonts w:ascii="Times New Roman" w:hAnsi="Times New Roman" w:cs="Times New Roman"/>
          <w:color w:val="000000" w:themeColor="text1"/>
          <w:sz w:val="28"/>
          <w:szCs w:val="28"/>
        </w:rPr>
        <w:t>шский муниципальный район»</w:t>
      </w:r>
      <w:r w:rsidR="00CF39D3"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15.09.2021 г</w:t>
      </w:r>
      <w:r w:rsidR="00714AE0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CF39D3"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14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426</w:t>
      </w:r>
      <w:r w:rsidR="00CF39D3"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714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программа).</w:t>
      </w:r>
    </w:p>
    <w:p w:rsidR="00CF39D3" w:rsidRPr="0003323F" w:rsidRDefault="00CF39D3" w:rsidP="002A2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323F">
        <w:rPr>
          <w:rFonts w:ascii="Times New Roman" w:hAnsi="Times New Roman" w:cs="Times New Roman"/>
          <w:color w:val="000000" w:themeColor="text1"/>
          <w:sz w:val="28"/>
          <w:szCs w:val="28"/>
        </w:rPr>
        <w:t>1.2. Для целей настоящего Порядка используются следующие понятия:</w:t>
      </w:r>
    </w:p>
    <w:p w:rsidR="00440391" w:rsidRPr="0003323F" w:rsidRDefault="00714AE0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производители, осуществляющие разведение и (или) содержание моло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чного крупного рогатого скота, – 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сельскохозяйственные товаропроизводители</w:t>
      </w:r>
      <w:r w:rsidR="00C96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которые в процессе деятельности осуществляют производство сырого молока и разведение и (или) содержание молочного крупного рогатого скота;</w:t>
      </w:r>
    </w:p>
    <w:p w:rsidR="00440391" w:rsidRPr="0003323F" w:rsidRDefault="00714AE0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6C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корма – комбикорм для крупного рогатого скота;</w:t>
      </w:r>
    </w:p>
    <w:p w:rsidR="00440391" w:rsidRPr="0003323F" w:rsidRDefault="00714AE0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отбор – 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 проверки заявителя на соответствие установленным требованиям;</w:t>
      </w:r>
    </w:p>
    <w:p w:rsidR="00440391" w:rsidRPr="0003323F" w:rsidRDefault="00714AE0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участник отбора – 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производители, осуществляющие разведение и (или) содержание молочного крупного рогатого скота, участвующие в отборе;</w:t>
      </w:r>
    </w:p>
    <w:p w:rsidR="00440391" w:rsidRPr="0003323F" w:rsidRDefault="00714AE0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получатель субсидии – 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участники отбора, прошедшие процедуру отбора, в отношении которых принято решение о предоставлении субсидии;</w:t>
      </w:r>
    </w:p>
    <w:p w:rsidR="00440391" w:rsidRPr="0003323F" w:rsidRDefault="00714AE0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6) комиссия – 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 специалистов, которая принимает, регистрирует, рассматривает заявки и определяет получателей субсидии;</w:t>
      </w:r>
    </w:p>
    <w:p w:rsidR="00440391" w:rsidRPr="0003323F" w:rsidRDefault="00714AE0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7) соглашение – </w:t>
      </w:r>
      <w:r w:rsidR="00440391" w:rsidRPr="00033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письменный документ о предоставлении субсидии заключенный между победителем отбора и главным распорядителем бюджетных средств, определяющий права и обязанности сторон, возникающие в связи с предоставлением субсидии. </w:t>
      </w:r>
    </w:p>
    <w:p w:rsidR="00B84949" w:rsidRPr="00566BA1" w:rsidRDefault="00440391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1.3. </w:t>
      </w:r>
      <w:r w:rsidRPr="004403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Целью предоставления субсидии является возмещение производителям, осуществляющим разведение и (или) содержание молочного крупного рогатого скота, части затрат (</w:t>
      </w:r>
      <w:r w:rsidR="00FE2F3A" w:rsidRPr="00FE2F3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без учета транспортных расходов, а </w:t>
      </w:r>
      <w:r w:rsidR="00FE2F3A" w:rsidRPr="00FE2F3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>также без учета налога на добавленную стоимость</w:t>
      </w:r>
      <w:r w:rsidRPr="004403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 на приобретение кормов для крупного рогатого скота в рамках реализации муниципальной программы «Развитие сельского хозяйства Коношского муниципального района», утвержденной постановлением администрации муниципального образования «Коношский муниципальный район» от 15 сентября 2021 года № 426.</w:t>
      </w:r>
    </w:p>
    <w:p w:rsidR="00B84949" w:rsidRPr="00566BA1" w:rsidRDefault="00B84949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Способом предоставления субсидии является возмещение части затрат, произведенных </w:t>
      </w:r>
      <w:r w:rsidR="004403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при приобретении кормов для крупного рогатого скота</w:t>
      </w:r>
      <w:r w:rsidR="00C96BC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334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рамках реализации муниципальной программы «Развитие сельского хозяйства Коношского муниципального района», утвержденной постановлением администрации муниципального образования «Конош</w:t>
      </w:r>
      <w:r w:rsidR="006A1A9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ский муниципальный район»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от 15</w:t>
      </w:r>
      <w:r w:rsidR="006A1A9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.09.2021 года № 426.</w:t>
      </w:r>
    </w:p>
    <w:p w:rsidR="00EB26EC" w:rsidRPr="00566BA1" w:rsidRDefault="00EB26EC" w:rsidP="002A20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1.4. Предоставление субсидий осуществляется за счет средств, предусмотренных на эти цели в бюджете </w:t>
      </w:r>
      <w:r w:rsidR="00ED10E8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«Коношский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муниципальн</w:t>
      </w:r>
      <w:r w:rsidR="00ED10E8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="00ED10E8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на текущий финансовый год и на плановый период. </w:t>
      </w:r>
    </w:p>
    <w:p w:rsidR="001829AA" w:rsidRPr="00566BA1" w:rsidRDefault="00EB26EC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на предоставление субсидий, является </w:t>
      </w:r>
      <w:r w:rsidR="006C3EB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дминистрация </w:t>
      </w:r>
      <w:r w:rsidR="00ED10E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«Коношский муниципальный район»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r w:rsidR="006A1A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Администрация). </w:t>
      </w:r>
    </w:p>
    <w:p w:rsidR="00DD3281" w:rsidRPr="00566BA1" w:rsidRDefault="00EB26EC" w:rsidP="002A20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1.5.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Источником финансирования субсидии являются средства бюджета </w:t>
      </w:r>
      <w:r w:rsidR="00ED10E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«Коношский муниципальный район»</w:t>
      </w:r>
      <w:r w:rsidR="004403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B26EC" w:rsidRDefault="00ED10E8" w:rsidP="002A2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1.6. </w:t>
      </w:r>
      <w:r w:rsidR="0097438C"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«Интернет» </w:t>
      </w:r>
      <w:r w:rsidR="00974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разделе «Бюджет» </w:t>
      </w:r>
      <w:r w:rsidR="0097438C"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97438C"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/>
        </w:rPr>
        <w:t>http</w:t>
      </w:r>
      <w:r w:rsidR="0097438C"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://</w:t>
      </w:r>
      <w:r w:rsidR="0097438C"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/>
        </w:rPr>
        <w:t>budget</w:t>
      </w:r>
      <w:r w:rsidR="0097438C"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proofErr w:type="spellStart"/>
      <w:r w:rsidR="0097438C"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/>
        </w:rPr>
        <w:t>gov</w:t>
      </w:r>
      <w:proofErr w:type="spellEnd"/>
      <w:r w:rsidR="0097438C"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proofErr w:type="spellStart"/>
      <w:r w:rsidR="0097438C"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/>
        </w:rPr>
        <w:t>ru</w:t>
      </w:r>
      <w:proofErr w:type="spellEnd"/>
      <w:r w:rsidR="0097438C"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и на официальном сайте администрации </w:t>
      </w:r>
      <w:r w:rsidR="00974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 «Коношский муниципальный район»</w:t>
      </w:r>
      <w:r w:rsidR="0097438C"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97438C" w:rsidRPr="009063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информационно-телекоммуникационной сети «Интернет»</w:t>
      </w:r>
      <w:r w:rsidR="0097438C" w:rsidRPr="000B12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(https://rp-konosha-r29.gosweb.gosuslugi.ru/ (далее</w:t>
      </w:r>
      <w:r w:rsidR="006A1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97438C" w:rsidRPr="000B12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сайт Администрации)</w:t>
      </w:r>
      <w:r w:rsidR="00974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438C"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позднее 15-го рабочего дня, следующего за днем принятия решения о бюджете, решения о внесении изменений в решение о бюджете.</w:t>
      </w:r>
    </w:p>
    <w:p w:rsidR="0097438C" w:rsidRPr="00566BA1" w:rsidRDefault="0097438C" w:rsidP="006D7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0272" w:rsidRDefault="00010272" w:rsidP="006D74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="006A1A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Порядок проведения отбора</w:t>
      </w:r>
    </w:p>
    <w:p w:rsidR="006A1A9A" w:rsidRPr="00566BA1" w:rsidRDefault="006A1A9A" w:rsidP="006D74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829AA" w:rsidRPr="00566BA1" w:rsidRDefault="00063692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77E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Организатором проведения</w:t>
      </w:r>
      <w:r w:rsidR="0068248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отбора получателей субсидии посредством запроса предложений является управление экономики, инфраструктуры и закупок администрации муниципального образования «Коношский муниципальный район» (далее –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68248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92162C" w:rsidRPr="00566BA1" w:rsidRDefault="0092162C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6369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6369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Объявление о</w:t>
      </w:r>
      <w:r w:rsid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проведении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размещается на официальном сайте Администрации в информационно-телекоммуникационной сети «Интернет» </w:t>
      </w:r>
      <w:r w:rsidR="003B137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72301D" w:rsidRPr="0072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https://rp-konosha-r29.gosweb.gosuslugi.ru/ </w:t>
      </w:r>
      <w:r w:rsidR="003B137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r w:rsidR="006A1A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3B137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Официальный сайт Администрации)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позднее чем за один рабочий день до дня начала подачи таких заявок.  </w:t>
      </w:r>
    </w:p>
    <w:p w:rsidR="0092162C" w:rsidRPr="00566BA1" w:rsidRDefault="0092162C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объявлении о проведении отбора указываются: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сроки проведения отбора;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даты начала подачи или окончания приема предложений (заявок) участников отбора.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наименование, место нахождения, почтовый адрес, адрес электронной почты Администрации;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результаты предоставления субсидии;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доменное имя, и (или) сетевой адрес, и (или) указатели страниц сайта в информационно-телекоммуникационной сети «Интернет», на котором обеспечивается проведение отбора;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 к участникам отбора в соответствии с пунктом </w:t>
      </w:r>
      <w:r w:rsidR="00434F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категории и (или) критерии отбора;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подачи заявок и требования, предъявляемые к форме и содержанию заявок, подаваемых участниками отбора;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отзыва заявок, порядок их возврата, определяющий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основания для возврата заявок, порядок внесения изменений в заявки;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правила рассмотрения и оценки заявок участников отбора;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возврата заявок на доработку;</w:t>
      </w:r>
    </w:p>
    <w:p w:rsidR="0092162C" w:rsidRPr="00566BA1" w:rsidRDefault="006A1A9A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отклонения заявок, а также информацию об основаниях их отклонения;</w:t>
      </w:r>
    </w:p>
    <w:p w:rsidR="0092162C" w:rsidRPr="00566BA1" w:rsidRDefault="006A1A9A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отбора;</w:t>
      </w:r>
    </w:p>
    <w:p w:rsidR="0092162C" w:rsidRPr="00566BA1" w:rsidRDefault="006A1A9A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92162C" w:rsidRPr="00566BA1" w:rsidRDefault="006A1A9A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срок, в течение которого победитель (победители) отбора должен подписать 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оглашение;</w:t>
      </w:r>
    </w:p>
    <w:p w:rsidR="0092162C" w:rsidRPr="00566BA1" w:rsidRDefault="006A1A9A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условия признания победителя (победителей) отбора уклонившимся от заключения Соглашения;</w:t>
      </w:r>
    </w:p>
    <w:p w:rsidR="001829AA" w:rsidRPr="00566BA1" w:rsidRDefault="006A1A9A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сроки размещения информации об итогах проведения отбора на официальном сайте Администрации</w:t>
      </w:r>
      <w:r w:rsidR="005C0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C46CE" w:rsidRDefault="0092162C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06369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365E1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участия в отборе представляет в </w:t>
      </w:r>
      <w:r w:rsidR="0051117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46CE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даты, у</w:t>
      </w:r>
      <w:r w:rsidR="00AC4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казанной в объявлении об отборе следующие документы:</w:t>
      </w:r>
    </w:p>
    <w:p w:rsidR="00AF4D3E" w:rsidRPr="00AF4D3E" w:rsidRDefault="00321736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заявку на участие в отборе, включающую согласие участника отбора на публикацию (размещение) на официальном сайте в информационно-телекоммуникационной сети «Интернет» информации об участнике отбора, о подаваемой участником отбора заявочной документации, иной информации об участнике отбора, связанной с отбором, а также информацию о соответствии участника отбора т</w:t>
      </w:r>
      <w:r w:rsidR="00AC46CE"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ребованиям, указанным в пункте 4.3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Порядк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 по форме, согласно приложению</w:t>
      </w:r>
      <w:r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 а также согласие на обработку персональны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данных (для физического лица);</w:t>
      </w:r>
    </w:p>
    <w:p w:rsidR="00AF4D3E" w:rsidRPr="00AF4D3E" w:rsidRDefault="00AF4D3E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Pr="00AF4D3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 наличии поголовья крупного рогатого скота;</w:t>
      </w:r>
    </w:p>
    <w:p w:rsidR="00631F1F" w:rsidRPr="00AF4D3E" w:rsidRDefault="00AF4D3E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321736"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1F1F" w:rsidRPr="00AF4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справку об отсутствии на едином налоговом счете, задолженности по уплате налогов, сборов и страховых взносов в бюджеты бюджетн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системы Российской Федерации.</w:t>
      </w:r>
    </w:p>
    <w:p w:rsidR="00321736" w:rsidRPr="00566BA1" w:rsidRDefault="00F12F15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атериалы заявки должны быть написаны разборчиво по содержанию текста, наименования юридических лиц написаны без сокращения и подписаны руководителем и главным бухгалтером организации или 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индивидуальным предпринимателем.</w:t>
      </w:r>
    </w:p>
    <w:p w:rsidR="00321736" w:rsidRPr="00566BA1" w:rsidRDefault="00F12F15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 отбора вправе представить выписку из Единого государственного р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еестра юридических лиц (далее – 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ЕГРЮЛ) (для участников отбора - юридических лиц) или из Единого государственного реестра индивидуа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льных предпринимателей (далее – ЕГРИП) (для участников отбора – 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индивидуальных предпринимателей). В случае непредставления участником отбора выписки из ЕГРЮЛ (ЕГРИП) Администрация самостоятельно получает соответствующую выписку на официальном сайте Федеральной налоговой службы.</w:t>
      </w:r>
    </w:p>
    <w:p w:rsidR="00682480" w:rsidRPr="00566BA1" w:rsidRDefault="00F12F15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2.6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8248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Ответственность за достоверность сведений, указанных в представляемых документах для участия в отборе, возлагается на Участника отбора.</w:t>
      </w:r>
    </w:p>
    <w:p w:rsidR="00063692" w:rsidRPr="00566BA1" w:rsidRDefault="00F12F15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2.7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r w:rsidR="0068248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Участник отбора самостоятельно несет все расходы, связанные с подготовкой и подачей заявки и приложенных к ней документов.</w:t>
      </w:r>
    </w:p>
    <w:p w:rsidR="002D02D8" w:rsidRPr="00566BA1" w:rsidRDefault="00063692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5C0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92C6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D02D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Требования, предъявляемые к форме и содержанию заявок, подаваемых участниками отбора:</w:t>
      </w:r>
    </w:p>
    <w:p w:rsidR="00BB7048" w:rsidRPr="00566BA1" w:rsidRDefault="002D02D8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аявка оформляется и предоставляется на бумажном носителе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E6C7F" w:rsidRPr="00566BA1" w:rsidRDefault="00BB7048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 листы документов, представляемых одновременно с заяв</w:t>
      </w:r>
      <w:r w:rsidR="007E73AA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кой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листы заяв</w:t>
      </w:r>
      <w:r w:rsidR="007E73AA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быть прошиты и пронумерованы сквозной нумерацией в составе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единого комплекта документов. Документы должны быть подписаны, а копии документов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заверены подписью руководителя участника отбора и оттиском печати участника отбора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 ее наличии);</w:t>
      </w:r>
    </w:p>
    <w:p w:rsidR="00324716" w:rsidRPr="00566BA1" w:rsidRDefault="00BB7048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редоставление документов допускается путем отправки скан – образов (копий документов) на электронную почту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Управления экономики</w:t>
      </w:r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proofErr w:type="gramStart"/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E-mail:konseltorg@rambler.ru</w:t>
      </w:r>
      <w:proofErr w:type="spellEnd"/>
      <w:proofErr w:type="gramEnd"/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с последующим предоставлением на бумажном носителе с помощью курьерской доставки либо заказным почтовым отправлением с уведомлением о получении по адресу: 164010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Архангельская область, пос.</w:t>
      </w:r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Коноша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ул. С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оветская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д. 76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</w:t>
      </w:r>
      <w:proofErr w:type="spellEnd"/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6.</w:t>
      </w:r>
    </w:p>
    <w:p w:rsidR="004E6C7F" w:rsidRPr="00566BA1" w:rsidRDefault="004E6C7F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</w:t>
      </w:r>
      <w:r w:rsidR="007E73AA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документы представляются участниками отбора в сроки и месте,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 указаны в объявлении о проведении отбора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2C6D" w:rsidRPr="00566BA1" w:rsidRDefault="00BB7048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="00692C6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аличие в представленных документах подчисток, приписок, зачеркнутых слов, исправлений, а также повреждений, не позволяющих однозначно истолковать их содержание, не допускается.</w:t>
      </w:r>
    </w:p>
    <w:p w:rsidR="004E6C7F" w:rsidRDefault="00B17737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92C6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отбора вправе в любое время до начала проведения отбора отозвать ранее поданную заявку и прилагаемые к ней документы путем направления в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CC4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письменного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уведомлени</w:t>
      </w:r>
      <w:r w:rsidR="00CC4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6C7F" w:rsidRPr="00566BA1" w:rsidRDefault="00CC4871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AE3D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отбора имеет право представить на отбор только одну заявку для участия в отборе в рамках одного объявления о проведении отбора. В случае предоставления двух и более заявок рассматривается заявка, которая была подана (зарегистрирована) ранее, в порядке поступления, остальные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подлежат возврату участнику отбора со всеми документами без рассмотрения в течение 2-х рабочих дней с даты их поступления любым доступным способом, позволяющим подтвердить получение. Основанием для возврата заявки также является поступление заявки после даты окончания приема заявок, указанного в объявлении</w:t>
      </w:r>
      <w:r w:rsidR="00B17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отборе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6C7F" w:rsidRPr="00566BA1" w:rsidRDefault="004E6C7F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Принятые к рассмотрению в установленном порядке заявки со всеми документами не возвращаются, доработке не подлежат.</w:t>
      </w:r>
    </w:p>
    <w:p w:rsidR="00063692" w:rsidRPr="00566BA1" w:rsidRDefault="00063692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12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E3D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117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регистрирует заявки и прилагаемые к ним документы в день их по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ступления и порядке очередности.</w:t>
      </w:r>
    </w:p>
    <w:p w:rsidR="00511174" w:rsidRPr="00566BA1" w:rsidRDefault="00063692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12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E3D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принятия решения </w:t>
      </w:r>
      <w:r w:rsidR="005E58C1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признании участников отбора, победителями отбора,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формирует </w:t>
      </w:r>
      <w:r w:rsidR="00B00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утверждает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комиссию </w:t>
      </w:r>
      <w:r w:rsidRPr="00566B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отбору получателей субсидии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Комиссия).</w:t>
      </w:r>
    </w:p>
    <w:p w:rsidR="009576B5" w:rsidRPr="00566BA1" w:rsidRDefault="00511174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двух рабочих дней после дня окончания приема предложений (заявок) Комиссия рассматривает представленные документы на соответствие критериям отбора и требования</w:t>
      </w:r>
      <w:r w:rsidR="00C679A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настоящего Порядка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B5" w:rsidRPr="00566BA1" w:rsidRDefault="009576B5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проверки представленного 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участником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пакета документов Комиссия принимает соответствующее решение:</w:t>
      </w:r>
    </w:p>
    <w:p w:rsidR="009576B5" w:rsidRPr="00566BA1" w:rsidRDefault="009576B5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случае отсутствия оснований для отклонения заявки, установленных пунктом </w:t>
      </w:r>
      <w:r w:rsidR="00E145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AE3D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считается прошедшим отбор;</w:t>
      </w:r>
    </w:p>
    <w:p w:rsidR="009576B5" w:rsidRPr="00566BA1" w:rsidRDefault="009576B5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случае наличия оснований для отклонения заявки Комиссией принимается решение, содержащее вывод о несоответствии представленных документов и (или) 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участника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требованиям настоящего Порядка. </w:t>
      </w:r>
    </w:p>
    <w:p w:rsidR="009576B5" w:rsidRPr="00566BA1" w:rsidRDefault="00050953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AE3D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Основаниями для отклонения заявки являются:</w:t>
      </w:r>
    </w:p>
    <w:p w:rsidR="009576B5" w:rsidRPr="00566BA1" w:rsidRDefault="00851F9F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участника отбора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требованиям, установленным </w:t>
      </w:r>
      <w:hyperlink r:id="rId8" w:history="1">
        <w:r w:rsidR="009576B5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пунктом </w:t>
        </w:r>
        <w:r w:rsidR="00F12F1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</w:t>
        </w:r>
        <w:r w:rsidR="009576B5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</w:hyperlink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настоящего Порядка;</w:t>
      </w:r>
    </w:p>
    <w:p w:rsidR="009576B5" w:rsidRPr="00566BA1" w:rsidRDefault="00851F9F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непредставление (или представление не в полном объеме) документов, предусмотренных пунктом </w:t>
      </w:r>
      <w:r w:rsidR="00F12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9576B5" w:rsidRPr="00566BA1" w:rsidRDefault="00851F9F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представленных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участником отбора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документов требованиям, установленным </w:t>
      </w:r>
      <w:hyperlink r:id="rId9" w:history="1">
        <w:r w:rsidR="009576B5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пунктами </w:t>
        </w:r>
      </w:hyperlink>
      <w:r w:rsidR="00F12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B17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9576B5" w:rsidRPr="00566BA1" w:rsidRDefault="00851F9F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подача заявки после истечения установленного срока подачи заявок;</w:t>
      </w:r>
    </w:p>
    <w:p w:rsidR="009576B5" w:rsidRPr="00566BA1" w:rsidRDefault="00851F9F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недостоверность представленной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участником отбора</w:t>
      </w:r>
      <w:r w:rsidR="00C248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информации.</w:t>
      </w:r>
    </w:p>
    <w:p w:rsidR="009576B5" w:rsidRPr="00566BA1" w:rsidRDefault="00050953" w:rsidP="002A204F">
      <w:pPr>
        <w:tabs>
          <w:tab w:val="righ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E3D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Секретарь Комиссии на основании решения Комиссии </w:t>
      </w:r>
      <w:r w:rsidR="00E145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признании участников отбора, победителями отбора</w:t>
      </w:r>
      <w:r w:rsidR="00C248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конца рабочего дня после проведения заседания Комиссии оформляет протокол, который подписывается членами комиссии. </w:t>
      </w:r>
    </w:p>
    <w:p w:rsidR="00851F9F" w:rsidRPr="00566BA1" w:rsidRDefault="00050953" w:rsidP="002A204F">
      <w:pPr>
        <w:tabs>
          <w:tab w:val="righ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FE2F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</w:t>
      </w:r>
      <w:r w:rsidR="00E145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участниками отбора, признанными победителями отбора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заключается Соглашение. </w:t>
      </w:r>
    </w:p>
    <w:p w:rsidR="00851F9F" w:rsidRPr="00566BA1" w:rsidRDefault="00050953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FE2F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Отказ в заключении Соглашения</w:t>
      </w:r>
      <w:r w:rsidR="00E145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 обжалован участником отбора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законодательством Российской Федерации.</w:t>
      </w:r>
    </w:p>
    <w:p w:rsidR="00851F9F" w:rsidRPr="00566BA1" w:rsidRDefault="00050953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FE2F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случае если не поступило ни одной заявки с документами на участие в отборе, а также, если Комиссия примет решение об отклонении всех заявок на участие в отборе, отбор признается несостоявшимся.</w:t>
      </w:r>
    </w:p>
    <w:p w:rsidR="00851F9F" w:rsidRPr="00566BA1" w:rsidRDefault="00851F9F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прошедшим отбор признается только один Заявитель, представивший документы на участие в отборе, отбор считается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состоявшимся.</w:t>
      </w:r>
    </w:p>
    <w:p w:rsidR="00292E2F" w:rsidRDefault="00050953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FE2F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1 (одного) рабочего дня со дня заседания Комиссии уведомляет </w:t>
      </w:r>
      <w:r w:rsidR="007E02A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участника </w:t>
      </w:r>
      <w:r w:rsidR="00EF33A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отбора любым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доступным способом, позволяющим подтвердить получение уведомления, о принятом решении и, в случае принятия положительного решения, о необходимости представления реквизитов расчетного счета для перечисления субсидии. Реквизиты расчетного счета должны быть представлены не позднее 1 (одного) рабочего дня со дня получения уведомления о принятом положительном решении. </w:t>
      </w:r>
    </w:p>
    <w:p w:rsidR="0097438C" w:rsidRDefault="00CC4871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E2F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C248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7438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размещает информацию о результатах рассмотрения заявочной документации и проведении отбора </w:t>
      </w:r>
      <w:r w:rsidR="0097438C" w:rsidRP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едином портале бюджетной системы Российской Федерации в информационно-телекоммуникационной сети «Интернет» в разделе «Бюджет» (http://budget.gov.ru) и на </w:t>
      </w:r>
      <w:r w:rsidR="009743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97438C" w:rsidRP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фициальном сайте администрации</w:t>
      </w:r>
      <w:r w:rsidR="009743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7438C" w:rsidRDefault="0097438C" w:rsidP="006D7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92E2F" w:rsidRDefault="00292E2F" w:rsidP="006D7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 Заключение соглашения</w:t>
      </w:r>
    </w:p>
    <w:p w:rsidR="002A6F4E" w:rsidRPr="00566BA1" w:rsidRDefault="002A6F4E" w:rsidP="006D7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51F9F" w:rsidRPr="00566BA1" w:rsidRDefault="00E14518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отсутствии оснований для отказа в заключении Соглашения в течение 3 (трех) рабочих дней со дня предоставления реквизитов расчетного счета между Администрацией и </w:t>
      </w:r>
      <w:r w:rsidR="007E02A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участником отбора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прошедшим отбор (далее – получатели субсидии), заключается Соглашение 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типовой формой соглашения о предоставлении субсидии из бюджета 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«Коношский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утвержденной приказом 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Финансового управления</w:t>
      </w:r>
      <w:r w:rsidR="000D334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а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дминистрации 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«Коношский муниципальный район»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(далее</w:t>
      </w:r>
      <w:r w:rsidR="002A6F4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Финансовое управление</w:t>
      </w:r>
      <w:r w:rsidR="002A6F4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851F9F" w:rsidRPr="00566BA1" w:rsidRDefault="00E14518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случае отказа получателя субсидии от подписания Соглашения или не направления подписанного проекта Соглашения в течение 3 (трех) рабочих дней со дня получения он признается уклонившимся от заключения Соглашения и отказавшимся от предоставления Субсидии. </w:t>
      </w:r>
    </w:p>
    <w:p w:rsidR="00851F9F" w:rsidRPr="00566BA1" w:rsidRDefault="00851F9F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</w:t>
      </w:r>
      <w:r w:rsidR="00C248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В период действия Соглашения в него могут быть внесены изменения путем заключения дополнительного соглашения к нему. Одна из сторон Соглашения направляет в адрес другой стороны письменное уведомление с предложением о заключении дополнительного соглашения. Письменное уведомление подлежит рассмотрению стороной, его получившей, в течение 2 рабочих дней со дня его получения. В течение установленного в настоящем абзаце срока сторона, получившая письменное уведомление, в письменной форме извещает сторону, его направившую, о согласии заключения дополнительного соглашения либо направляет мотивированный отказ от заключения дополнительного соглашения.</w:t>
      </w:r>
    </w:p>
    <w:p w:rsidR="00EB3A7C" w:rsidRPr="00566BA1" w:rsidRDefault="00EB3A7C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 наличии согласия сторон о заключении дополнительного соглашения стороны заключают дополнительное соглашение не позднее 10 календарных дней со дня окончания срока, указанного в </w:t>
      </w:r>
      <w:hyperlink w:anchor="P120">
        <w:r w:rsidRPr="00566BA1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первом абзаце</w:t>
        </w:r>
      </w:hyperlink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настоящего пункта.</w:t>
      </w:r>
    </w:p>
    <w:p w:rsidR="00EB3A7C" w:rsidRPr="00566BA1" w:rsidRDefault="00EB3A7C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Дополнительное соглашение заключается в соответствии с типовой формой, утвержденной приказом </w:t>
      </w:r>
      <w:r w:rsidR="00CA4CF7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Финансового управления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B3A7C" w:rsidRPr="00566BA1" w:rsidRDefault="00EB3A7C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3.</w:t>
      </w:r>
      <w:r w:rsidR="00C248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EB3A7C" w:rsidRPr="00566BA1" w:rsidRDefault="00EB3A7C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0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абзацем вторым пункта 5 статьи 23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кодекса Российской Федерации), соглашение расторгается с формированием Администрацией в лице </w:t>
      </w:r>
      <w:r w:rsidR="0062632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Управления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эконо</w:t>
      </w:r>
      <w:r w:rsidR="00600E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мики уведомления о расторжении С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оглашения в одностороннем порядке;</w:t>
      </w:r>
    </w:p>
    <w:p w:rsidR="00EB3A7C" w:rsidRPr="00566BA1" w:rsidRDefault="00EB3A7C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C7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F33A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</w:t>
      </w:r>
      <w:r w:rsidR="00C7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EF33A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экономики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четырнадцатого календарного дня, следующего за днем принятия решения о заключении соглашения либо об отказе в заключении соглашения, обеспечивает размещение на официальном сайте Администрации в информаци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онно-телекоммуникационной сети «Интернет»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информации о результатах рассмотрения заявок, включающей следующие сведения:</w:t>
      </w:r>
    </w:p>
    <w:p w:rsidR="00EB3A7C" w:rsidRPr="00566BA1" w:rsidRDefault="00EF33A4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EB3A7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дата, время и место проведения рассмотрения заявок;</w:t>
      </w:r>
    </w:p>
    <w:p w:rsidR="00EF33A4" w:rsidRPr="00566BA1" w:rsidRDefault="00EF33A4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информация об участниках отбора, заявки которых были рассмотрены;</w:t>
      </w:r>
    </w:p>
    <w:p w:rsidR="00EF33A4" w:rsidRPr="00566BA1" w:rsidRDefault="00EF33A4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CC1C5C" w:rsidRDefault="00E07FAF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F33A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наименование получателя (получателей) субсидии, с которым (которыми) заключается соглашение, и размер предоставляемой ему (им) субсидии.</w:t>
      </w:r>
    </w:p>
    <w:p w:rsidR="002A6F4E" w:rsidRPr="0072301D" w:rsidRDefault="002A6F4E" w:rsidP="002A204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0272" w:rsidRDefault="004A083D" w:rsidP="002A204F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</w:t>
      </w:r>
      <w:r w:rsidR="002A6F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010272"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Условия и п</w:t>
      </w: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предоставления субсидии</w:t>
      </w:r>
    </w:p>
    <w:p w:rsidR="002A6F4E" w:rsidRPr="00566BA1" w:rsidRDefault="002A6F4E" w:rsidP="002A204F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10272" w:rsidRPr="00566BA1" w:rsidRDefault="00E07FAF" w:rsidP="006D7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  <w:r w:rsidR="00010272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.1. 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Предоставление субсидии осуществляется </w:t>
      </w:r>
      <w:r w:rsidR="00010272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 пределах объема финансирования, предусмотренного в бю</w:t>
      </w:r>
      <w:r w:rsidR="0099189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джете </w:t>
      </w:r>
      <w:r w:rsidR="000D334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МО «Коношский муниципальный район» </w:t>
      </w:r>
      <w:r w:rsidR="0099189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на текущий финансовый год</w:t>
      </w:r>
      <w:r w:rsidR="00C7486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плановый период</w:t>
      </w:r>
      <w:r w:rsidR="000D334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062E10" w:rsidRPr="00062E10" w:rsidRDefault="00E07FAF" w:rsidP="006D74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062E10"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Субсидия выпл</w:t>
      </w:r>
      <w:r w:rsidR="000D33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ачивается на цели, указанные в муниципальной п</w:t>
      </w:r>
      <w:r w:rsidR="00062E10"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рограмме, по следующему направлению: на возмещение части затрат на приобретение кормов.</w:t>
      </w:r>
    </w:p>
    <w:p w:rsidR="00062E10" w:rsidRPr="00062E10" w:rsidRDefault="00062E10" w:rsidP="006D74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Основной целью предоставления субсидии является создание экономических условий для производства сельскохозяйственной продукции, поддержка переработчиков сельскохозяйственной продукции и увеличение поголовья крупного рогатого скота.</w:t>
      </w:r>
    </w:p>
    <w:p w:rsidR="00062E10" w:rsidRPr="00062E10" w:rsidRDefault="00062E10" w:rsidP="006D74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предоставляемой субсидии составляет 70 процентов от фактических и документально подтвержденных затрат на приобретение</w:t>
      </w:r>
      <w:r w:rsidR="000F4C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F4C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кормов</w:t>
      </w:r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(без учета транспортных расходов, а также без учета налога на добавленную стоимость) в текущем году.</w:t>
      </w:r>
    </w:p>
    <w:p w:rsidR="00062E10" w:rsidRPr="00062E10" w:rsidRDefault="00062E10" w:rsidP="006D74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субсидии рассчитывается по формуле:</w:t>
      </w:r>
    </w:p>
    <w:p w:rsidR="00062E10" w:rsidRPr="00062E10" w:rsidRDefault="00062E10" w:rsidP="006D74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E10" w:rsidRPr="00062E10" w:rsidRDefault="00062E10" w:rsidP="006D748B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2E1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субсидии</w: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затраты </w:t>
      </w:r>
      <w:r w:rsidRPr="00062E10">
        <w:rPr>
          <w:rFonts w:ascii="Times New Roman" w:eastAsia="Times New Roman" w:hAnsi="Times New Roman" w:cs="Times New Roman"/>
          <w:i/>
          <w:position w:val="-4"/>
          <w:sz w:val="28"/>
          <w:szCs w:val="28"/>
          <w:lang w:eastAsia="ru-RU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11" o:title=""/>
          </v:shape>
          <o:OLEObject Type="Embed" ProgID="Equation.3" ShapeID="_x0000_i1025" DrawAspect="Content" ObjectID="_1775475526" r:id="rId12"/>
        </w:objec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062E10" w:rsidRPr="00062E10" w:rsidRDefault="00062E10" w:rsidP="006D748B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E10" w:rsidRPr="00062E10" w:rsidRDefault="00062E10" w:rsidP="002A204F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2E1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proofErr w:type="gramEnd"/>
      <w:r w:rsidRPr="00062E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2E10" w:rsidRPr="00062E10" w:rsidRDefault="00062E10" w:rsidP="002A204F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E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субсидии</w:t>
      </w:r>
      <w:r w:rsidRPr="0006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предоставляемой субсидии;</w:t>
      </w:r>
    </w:p>
    <w:p w:rsidR="00062E10" w:rsidRPr="00062E10" w:rsidRDefault="00062E10" w:rsidP="002A20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E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затраты</w:t>
      </w:r>
      <w:r w:rsidRPr="0006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фактические и документально подтвержденные затраты субъекта в текущем году на приобретение кормов (без учета транспортных расходов, а также без учета налога на добавленную стоимость);</w:t>
      </w:r>
    </w:p>
    <w:p w:rsidR="00062E10" w:rsidRDefault="00062E10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2E1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062E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proofErr w:type="gramStart"/>
      <w:r w:rsidRPr="00062E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</w:t>
      </w:r>
      <w:proofErr w:type="gramEnd"/>
      <w:r w:rsidRPr="0006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(%) предоставления субсидии, рассчитывается в процентах</w:t>
      </w:r>
      <w:r w:rsidR="00C748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272" w:rsidRPr="00566BA1" w:rsidRDefault="00E07FAF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 Получатель субсидии (участник отбора) на дату не ранее чем за 30 календарных дней, до подачи заявки, должен соответствовать следующим требованиям:</w:t>
      </w:r>
    </w:p>
    <w:p w:rsidR="00C31DF0" w:rsidRPr="00C31DF0" w:rsidRDefault="00C31DF0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получатель субсидии (участник отбора) зарегистрирован в налоговом органе Российской Федерации и осуществляет свою деятельность на территории Коношского района</w:t>
      </w:r>
      <w:r w:rsidR="000F4C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31DF0" w:rsidRPr="00C31DF0" w:rsidRDefault="00C31DF0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наличие у </w:t>
      </w:r>
      <w:r w:rsidR="009918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получателя</w:t>
      </w:r>
      <w:r w:rsidR="00991892"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 (участник</w:t>
      </w:r>
      <w:r w:rsidR="009918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91892"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отбора) </w:t>
      </w:r>
      <w:r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Коношского района общего поголовья крупного рогатого скота не менее </w:t>
      </w:r>
      <w:r w:rsidRPr="00193E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 голов;</w:t>
      </w:r>
    </w:p>
    <w:p w:rsidR="00C31DF0" w:rsidRPr="00C31DF0" w:rsidRDefault="00C31DF0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="00C74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наличие </w:t>
      </w:r>
      <w:r w:rsidR="00991892"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9918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получателя</w:t>
      </w:r>
      <w:r w:rsidR="00991892"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 (участник</w:t>
      </w:r>
      <w:r w:rsidR="009918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91892"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отбора)</w:t>
      </w:r>
      <w:r w:rsidR="00482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1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затрат на приобретение кормов для крупного рогатого скота</w:t>
      </w:r>
      <w:r w:rsidR="00C74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10272" w:rsidRPr="00C31DF0" w:rsidRDefault="00010272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3" w:anchor="dst100010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перечень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</w:t>
      </w:r>
      <w:bookmarkStart w:id="0" w:name="_GoBack"/>
      <w:bookmarkEnd w:id="0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10272" w:rsidRPr="00566BA1" w:rsidRDefault="00010272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10272" w:rsidRPr="00566BA1" w:rsidRDefault="00010272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получатель субсидии (участник отбора) не находится в составляемых в рамках реализации полномочий, предусмотренных </w:t>
      </w:r>
      <w:hyperlink r:id="rId14" w:anchor="dst100142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главой VII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Устава ООН,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10272" w:rsidRPr="00566BA1" w:rsidRDefault="00010272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получатель субсидии (участник отбора) не получает средства из бюджета муниципального образования «Коношский муниципальный район», из которого планируется предоставление субсидии в соответствии с правовым актом, на основании иных нормативных правовых актов Архангельской области, муниципальных правовых актов на цели, установленные правовым актом;</w:t>
      </w:r>
    </w:p>
    <w:p w:rsidR="00010272" w:rsidRPr="00566BA1" w:rsidRDefault="00010272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получатель субсидии (участник отбора) не является иностранным агентом в соответствии с Федеральным </w:t>
      </w:r>
      <w:hyperlink r:id="rId15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контроле за деятельностью лиц, находящихся под иностранным влиянием»;</w:t>
      </w:r>
    </w:p>
    <w:p w:rsidR="00010272" w:rsidRPr="00566BA1" w:rsidRDefault="00010272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9) у получателя субсидии (участника отбора) на едином налоговом счете отсутствует или не превышает размер, определенный </w:t>
      </w:r>
      <w:hyperlink r:id="rId16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 статьи 47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10272" w:rsidRPr="00566BA1" w:rsidRDefault="00010272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у получателя субсидии (участника отбора) отсутствуют просроченная задолженность по возврату в бюджет муниципального образования «Коношский муниципальный район» иных субсидий, бюджетных инвестиций, а также иная просроченная (неурегулированная) задолженнос</w:t>
      </w:r>
      <w:r w:rsidR="009A7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по денежным обязательствам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10272" w:rsidRPr="00566BA1" w:rsidRDefault="00010272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010272" w:rsidRPr="00566BA1" w:rsidRDefault="00010272" w:rsidP="002A2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инимателе и о физическом лице –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производителе товаров, работ, услуг, являющихся получателями субсидии (участниками отбора).</w:t>
      </w:r>
    </w:p>
    <w:p w:rsidR="00062E10" w:rsidRPr="00062E10" w:rsidRDefault="004A083D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62E10"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Для получения субсидии получатели субсидии </w:t>
      </w:r>
      <w:r w:rsidR="001006C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поз</w:t>
      </w:r>
      <w:r w:rsidR="00A4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днее четырнадцатого рабочего</w:t>
      </w:r>
      <w:r w:rsidR="001006C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дня, след</w:t>
      </w:r>
      <w:r w:rsidR="009E32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ующего за днем</w:t>
      </w:r>
      <w:r w:rsidR="001006C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</w:t>
      </w:r>
      <w:r w:rsidR="009E32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1006C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7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1006C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оглашения</w:t>
      </w:r>
      <w:r w:rsidR="00C7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62E10"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предоставляют в </w:t>
      </w:r>
      <w:r w:rsid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062E10"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A6F4E" w:rsidRDefault="00062E10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справку – расчет</w:t>
      </w:r>
      <w:r w:rsidR="00A4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предоставления субсидии на возмещение части затрат на приобретение</w:t>
      </w:r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кормов по форме согласно приложени</w:t>
      </w:r>
      <w:r w:rsidR="002A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7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62E10" w:rsidRPr="00062E10" w:rsidRDefault="00062E10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</w:t>
      </w:r>
      <w:proofErr w:type="gramEnd"/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настоящему Порядку;</w:t>
      </w:r>
    </w:p>
    <w:p w:rsidR="00062E10" w:rsidRPr="00062E10" w:rsidRDefault="00991892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4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A4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д</w:t>
      </w:r>
      <w:r w:rsidR="00062E10"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окументы, подтверждающие приобретение и оплату кормов:</w:t>
      </w:r>
    </w:p>
    <w:p w:rsidR="00062E10" w:rsidRPr="00062E10" w:rsidRDefault="00062E10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заверенные</w:t>
      </w:r>
      <w:proofErr w:type="gramEnd"/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надлежащим образом копии договоров на поставку кормов, </w:t>
      </w:r>
    </w:p>
    <w:p w:rsidR="00062E10" w:rsidRDefault="00062E10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копии</w:t>
      </w:r>
      <w:proofErr w:type="gramEnd"/>
      <w:r w:rsidRPr="00062E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документов, подтверждающих приобретение и оплату по договорам (платежные поручения, счета-фактуры, накладные), сертификаты соответствия.</w:t>
      </w:r>
    </w:p>
    <w:p w:rsidR="00C228F3" w:rsidRPr="00566BA1" w:rsidRDefault="00C228F3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Управление экономики</w:t>
      </w:r>
      <w:r w:rsidR="00C7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43851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поз</w:t>
      </w:r>
      <w:r w:rsidR="00A4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днее четырнадцатого рабочего</w:t>
      </w:r>
      <w:r w:rsidR="00A43851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дня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следующего </w:t>
      </w:r>
      <w:r w:rsidR="00A4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днем предоставления д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окумент</w:t>
      </w:r>
      <w:r w:rsidR="00A4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проводит проверку соответствия условиям получения субсидии, установленным настоящим Порядком, рассматривает документы, подтверждающие произведенные затраты, выявляет обстоятельства, являющиеся основанием для отказа в предоставлении субсидии. </w:t>
      </w:r>
    </w:p>
    <w:p w:rsidR="00C228F3" w:rsidRPr="00566BA1" w:rsidRDefault="00C228F3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Основаниями для отказа в предоставлении субсидии являются:</w:t>
      </w:r>
    </w:p>
    <w:p w:rsidR="00C228F3" w:rsidRPr="00566BA1" w:rsidRDefault="004D0EC7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представленных заявителем документов требованиям, установленным настоящим Порядком, или непредставление (представление не в полном объеме) докум</w:t>
      </w:r>
      <w:r w:rsidR="00EE0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ентов, установленных пунктом 4.4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 </w:t>
      </w:r>
    </w:p>
    <w:p w:rsidR="00C228F3" w:rsidRPr="00566BA1" w:rsidRDefault="00625EC5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D0EC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установление факта недостоверности заявителем информации;</w:t>
      </w:r>
    </w:p>
    <w:p w:rsidR="00C228F3" w:rsidRPr="00566BA1" w:rsidRDefault="00625EC5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4D0EC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недостаточность лимитов бюджетных обязательств</w:t>
      </w:r>
      <w:r w:rsidR="00C272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228F3" w:rsidRPr="00566BA1" w:rsidRDefault="00625EC5" w:rsidP="002A2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D0EC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Заявителя требованиям, установленным </w:t>
      </w:r>
      <w:hyperlink r:id="rId17" w:history="1">
        <w:r w:rsidR="00C228F3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пунктом 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</w:t>
      </w:r>
      <w:r w:rsidR="00A577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228F3" w:rsidRPr="00566BA1" w:rsidRDefault="00C228F3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наличии оснований для отказа в предоставлении субсидии, </w:t>
      </w:r>
      <w:r w:rsidR="0033300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A577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принимает решение об отказе в предоставлении субсидии.</w:t>
      </w:r>
    </w:p>
    <w:p w:rsidR="00C228F3" w:rsidRPr="00566BA1" w:rsidRDefault="00C228F3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Отказ в предоставлении субсидии может быть обжалован заявителем в соответствии с законодательством Российской Федерации.</w:t>
      </w:r>
    </w:p>
    <w:p w:rsidR="00C228F3" w:rsidRPr="00566BA1" w:rsidRDefault="00C228F3" w:rsidP="002A2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3300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 экономики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1 (одного) рабочего дня уведомляет </w:t>
      </w:r>
      <w:r w:rsidR="0033300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получателя субсидии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любым доступным способом, позволяющим подтвердить получение уведомления, о принятом решении. </w:t>
      </w:r>
    </w:p>
    <w:p w:rsidR="002C6CB3" w:rsidRPr="00566BA1" w:rsidRDefault="002C6CB3" w:rsidP="002A2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4.</w:t>
      </w:r>
      <w:r w:rsidR="00EE395B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Получатели субсидии несут ответственность за достоверность сведений, отраженных в представленных документах, в соответствии с действующим законодательством.</w:t>
      </w:r>
    </w:p>
    <w:p w:rsidR="00851F9F" w:rsidRPr="00566BA1" w:rsidRDefault="00851F9F" w:rsidP="006D748B">
      <w:pPr>
        <w:tabs>
          <w:tab w:val="righ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3C24" w:rsidRDefault="00473C24" w:rsidP="006D7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Порядок выплаты субсидии</w:t>
      </w:r>
    </w:p>
    <w:p w:rsidR="002A204F" w:rsidRPr="00566BA1" w:rsidRDefault="002A204F" w:rsidP="006D7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73C24" w:rsidRPr="00566BA1" w:rsidRDefault="00473C24" w:rsidP="006D7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Субсидия перечисляется </w:t>
      </w:r>
      <w:r w:rsidR="002C6CB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расчетные счета, открытые получателем субсидии в учреждениях Центрального банка Российской Федерации или кредитных организациях, в течение 10 рабочих дней со дня принятия решения о выплате субсидии.</w:t>
      </w:r>
    </w:p>
    <w:p w:rsidR="00473C24" w:rsidRPr="00566BA1" w:rsidRDefault="00473C24" w:rsidP="006D748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Отдел по бухгалтерскому учету и отчетности готовит платежные документы на перечисление субсидии на расчетный счет получателя субсидии и обеспечивает перечисление субсидии в с</w:t>
      </w:r>
      <w:r w:rsidR="00C272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роки, установленные в пункте 5.1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 </w:t>
      </w:r>
    </w:p>
    <w:p w:rsidR="00473C24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204F" w:rsidRDefault="002A204F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204F" w:rsidRPr="00566BA1" w:rsidRDefault="002A204F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3C24" w:rsidRPr="00566BA1" w:rsidRDefault="00473C24" w:rsidP="002A2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6. Порядок осуществления контроля за соблюдением условий,</w:t>
      </w:r>
    </w:p>
    <w:p w:rsidR="00473C24" w:rsidRPr="00566BA1" w:rsidRDefault="00473C24" w:rsidP="002A2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целей</w:t>
      </w:r>
      <w:proofErr w:type="gramEnd"/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порядка предоставления Субсидий и ответственность</w:t>
      </w:r>
    </w:p>
    <w:p w:rsidR="00473C24" w:rsidRDefault="00473C24" w:rsidP="002A2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</w:t>
      </w:r>
      <w:proofErr w:type="gramEnd"/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их нарушение</w:t>
      </w:r>
    </w:p>
    <w:p w:rsidR="002A204F" w:rsidRPr="00566BA1" w:rsidRDefault="002A204F" w:rsidP="002A2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73C24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6.1. В отношении получателя субсидии осуществляются:</w:t>
      </w:r>
    </w:p>
    <w:p w:rsidR="00473C24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главным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распорядителем бюджетных средств в лице Управления экономики </w:t>
      </w:r>
      <w:r w:rsidR="002A2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 соблюдения условий и порядка предоставления субсидии, в том числе в части достижения рез</w:t>
      </w:r>
      <w:r w:rsidR="00650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ультата предоставления субсидии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62E10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органами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финансового контроля – проверки в соответствии со </w:t>
      </w:r>
      <w:hyperlink r:id="rId18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статьями 268.1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9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269.2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473C24" w:rsidRPr="00062E10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6.2. </w:t>
      </w:r>
      <w:bookmarkStart w:id="1" w:name="_Hlk154412079"/>
      <w:r w:rsidR="00062E10" w:rsidRPr="00991892">
        <w:rPr>
          <w:rStyle w:val="FontStyle42"/>
          <w:sz w:val="28"/>
          <w:szCs w:val="28"/>
        </w:rPr>
        <w:t>Результатом предоставления субсидии будет являться достижение установленного показателя поголовья крупного рогатого скота на 31 декабря текущего финансового года.</w:t>
      </w:r>
    </w:p>
    <w:bookmarkEnd w:id="1"/>
    <w:p w:rsidR="00473C24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Плановое значение показателя результативности использования субсидии устанавливается в Соглашении.</w:t>
      </w:r>
    </w:p>
    <w:p w:rsidR="00473C24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Мониторинг достижения значений результатов предоставления субсидии производится Управлением экономики на основании отчёта получателя субсидии о достижении значений целевых показателей результативности предоставления субсидии, по состоянию на 31 декабря </w:t>
      </w:r>
      <w:r w:rsidR="00C614F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отчетного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года.</w:t>
      </w:r>
    </w:p>
    <w:p w:rsidR="00473C24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Получатель субсидии направляет в Управление экономики отчёт о достижении значений целевых показателей результативности предоставления субсидии по форме, установленной в Соглашении. Порядок, сроки, расчёт субсидии и форма предоставления получателем субсидии отчёта о достижении показателей результативности использования субсидии определяется в Соглашении.</w:t>
      </w:r>
    </w:p>
    <w:p w:rsidR="00473C24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6.3. В случае нарушения условий, установленных при предоставлении субсидии, выявленных в том числе по фактам проверок, проведенных главным распорядителем бюджетных средств и (или) органами муниципального финансового контроля, выявления факта предоставления документов, предусмотренных настоящим Порядком, содержащих недостоверную информацию, в случае не</w:t>
      </w:r>
      <w:r w:rsidR="002A6F4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достижения значения результата предоставления субсидии, а также в случае, если получатель субсидии не представил в Управление экономики отчёт, предусмотренный в третьем абзаце пункта 6.2 настоящего Порядка, средства субсидии подлежат возврату в бюджет</w:t>
      </w:r>
      <w:r w:rsidR="00A438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МО «Коношский муниципальный район»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полном объеме:</w:t>
      </w:r>
    </w:p>
    <w:p w:rsidR="00473C24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основании письменного требования Администрации муниципального образования «Коношский муниципальный район» – не позднее десятого рабочего дня со дня его получения;</w:t>
      </w:r>
    </w:p>
    <w:p w:rsidR="00473C24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основании представления и (или) предписания органа муниципального финансо</w:t>
      </w:r>
      <w:r w:rsidR="000E50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вого контроля –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сроки, установленные в соответствии с бюджетным законодательством Российской Федерации.</w:t>
      </w:r>
    </w:p>
    <w:p w:rsidR="002C6CB3" w:rsidRPr="00566BA1" w:rsidRDefault="00473C24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6.4. В случае невыполнения требования о возврате субсидии в бюджет</w:t>
      </w:r>
      <w:r w:rsidR="00E031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31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 «Коношский муниципальный район»</w:t>
      </w:r>
      <w:r w:rsidR="00E031DB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взыскание денежных средств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осуществляется в судебном порядке в соответствии с действующим законодательством Российской Федерации.</w:t>
      </w:r>
    </w:p>
    <w:p w:rsidR="002C6CB3" w:rsidRDefault="002C6CB3" w:rsidP="006D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6.5.</w:t>
      </w:r>
      <w:r w:rsidRPr="00566BA1">
        <w:rPr>
          <w:rFonts w:ascii="Times New Roman" w:eastAsia="Calibri" w:hAnsi="Times New Roman" w:cs="Times New Roman"/>
          <w:color w:val="000000" w:themeColor="text1"/>
        </w:rPr>
        <w:t> 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Контроль за соблюдением условий порядка предоставления субсидий осуществляет </w:t>
      </w:r>
      <w:r w:rsidR="00650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E031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204F" w:rsidRDefault="002A204F" w:rsidP="002A2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204F" w:rsidRPr="00566BA1" w:rsidRDefault="002A204F" w:rsidP="002A2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E395B" w:rsidRPr="00566BA1" w:rsidRDefault="00473C24" w:rsidP="006D7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</w:t>
      </w:r>
      <w:r w:rsidR="00EE395B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971FB5" w:rsidRPr="002024FA" w:rsidRDefault="000E50A6" w:rsidP="006D748B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4111"/>
        <w:contextualSpacing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 xml:space="preserve">ПРИЛОЖЕНИЕ № </w:t>
      </w:r>
      <w:r w:rsidR="00971FB5"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>1</w:t>
      </w:r>
      <w:bookmarkStart w:id="2" w:name="_Hlk56774002"/>
    </w:p>
    <w:p w:rsidR="00AF069C" w:rsidRPr="00D5719E" w:rsidRDefault="00971FB5" w:rsidP="006D748B">
      <w:pPr>
        <w:pStyle w:val="a3"/>
        <w:shd w:val="clear" w:color="auto" w:fill="FFFFFF"/>
        <w:spacing w:before="0" w:beforeAutospacing="0" w:after="0" w:afterAutospacing="0"/>
        <w:ind w:left="411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2024FA">
        <w:rPr>
          <w:color w:val="000000" w:themeColor="text1"/>
          <w:szCs w:val="28"/>
        </w:rPr>
        <w:t>к</w:t>
      </w:r>
      <w:proofErr w:type="gramEnd"/>
      <w:r w:rsidRPr="002024FA">
        <w:rPr>
          <w:color w:val="000000" w:themeColor="text1"/>
          <w:szCs w:val="28"/>
        </w:rPr>
        <w:t xml:space="preserve"> Порядку </w:t>
      </w:r>
      <w:bookmarkEnd w:id="2"/>
      <w:r w:rsidR="00AF069C" w:rsidRPr="00AF069C">
        <w:rPr>
          <w:bCs/>
          <w:color w:val="000000" w:themeColor="text1"/>
          <w:bdr w:val="none" w:sz="0" w:space="0" w:color="auto" w:frame="1"/>
        </w:rPr>
        <w:t xml:space="preserve">предоставления и расходования </w:t>
      </w:r>
      <w:r w:rsidR="00AF069C" w:rsidRPr="00AF069C">
        <w:rPr>
          <w:bCs/>
          <w:color w:val="000000"/>
          <w:bdr w:val="none" w:sz="0" w:space="0" w:color="auto" w:frame="1"/>
        </w:rPr>
        <w:t xml:space="preserve">субсидии юридическим лицам (кроме некоммерческих организаций), индивидуальным </w:t>
      </w:r>
      <w:r w:rsidR="00E35D62">
        <w:rPr>
          <w:bCs/>
          <w:color w:val="000000"/>
          <w:bdr w:val="none" w:sz="0" w:space="0" w:color="auto" w:frame="1"/>
        </w:rPr>
        <w:t>предпринимателям</w:t>
      </w:r>
      <w:r w:rsidR="00AF069C" w:rsidRPr="00AF069C">
        <w:rPr>
          <w:bCs/>
          <w:color w:val="000000"/>
          <w:bdr w:val="none" w:sz="0" w:space="0" w:color="auto" w:frame="1"/>
        </w:rPr>
        <w:t>, физическим лицам – производителям товаров, работ, услуг на возмещение части затрат на приобретение кормов</w:t>
      </w:r>
    </w:p>
    <w:p w:rsidR="00971FB5" w:rsidRPr="002024FA" w:rsidRDefault="00971FB5" w:rsidP="006D748B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4111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F069C" w:rsidRPr="00AF069C" w:rsidRDefault="00AF069C" w:rsidP="006D7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bookmarkStart w:id="3" w:name="_Hlk511741995"/>
      <w:r w:rsidRPr="00AF069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Заявка</w:t>
      </w:r>
    </w:p>
    <w:p w:rsidR="00AF069C" w:rsidRPr="00AF069C" w:rsidRDefault="00AF069C" w:rsidP="006D748B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proofErr w:type="gramStart"/>
      <w:r w:rsidRPr="00AF069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на</w:t>
      </w:r>
      <w:proofErr w:type="gramEnd"/>
      <w:r w:rsidRPr="00AF069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участие в отборе на получение субсидии </w:t>
      </w:r>
      <w:bookmarkStart w:id="4" w:name="_Hlk56409719"/>
      <w:r w:rsidRPr="00AF069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на возмещение </w:t>
      </w:r>
    </w:p>
    <w:p w:rsidR="00AF069C" w:rsidRPr="00AF069C" w:rsidRDefault="00AF069C" w:rsidP="006D748B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proofErr w:type="gramStart"/>
      <w:r w:rsidRPr="00AF069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части</w:t>
      </w:r>
      <w:proofErr w:type="gramEnd"/>
      <w:r w:rsidRPr="00AF069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затрат</w:t>
      </w:r>
      <w:bookmarkEnd w:id="4"/>
      <w:r w:rsidRPr="00AF069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на приобретение кормов</w:t>
      </w:r>
    </w:p>
    <w:p w:rsidR="00AF069C" w:rsidRPr="00AF069C" w:rsidRDefault="00AF069C" w:rsidP="006D748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F069C" w:rsidRPr="00AF069C" w:rsidRDefault="00AF069C" w:rsidP="006D748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F069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Ознакомившись с условиями предоставления субсидии на возмещение части затрат на приобретение кормов</w:t>
      </w:r>
    </w:p>
    <w:p w:rsidR="00AF069C" w:rsidRPr="00AF069C" w:rsidRDefault="00AF069C" w:rsidP="006D748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AF069C" w:rsidRPr="00AF069C" w:rsidRDefault="00AF069C" w:rsidP="006D748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F069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(</w:t>
      </w:r>
      <w:proofErr w:type="gramStart"/>
      <w:r w:rsidRPr="00AF069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наименование</w:t>
      </w:r>
      <w:proofErr w:type="gramEnd"/>
      <w:r w:rsidRPr="00AF069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организации заявителя, индивидуального предпринимателя)</w:t>
      </w:r>
    </w:p>
    <w:p w:rsidR="00AF069C" w:rsidRPr="00AF069C" w:rsidRDefault="00AF069C" w:rsidP="006D748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F069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Просит включить в состав участников отбора с целью получения субсидии на 20 __ год в соответствии с Порядком предоставления субсидии. </w:t>
      </w:r>
    </w:p>
    <w:p w:rsidR="00AF069C" w:rsidRPr="00AF069C" w:rsidRDefault="00AF069C" w:rsidP="006D748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F069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Заявитель подтверждает, что вся информация, содержащаяся в заявке, является подлинной, и не возражает против доступа к ней всех заинтересованных лиц.</w:t>
      </w:r>
    </w:p>
    <w:tbl>
      <w:tblPr>
        <w:tblW w:w="96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565"/>
        <w:gridCol w:w="250"/>
        <w:gridCol w:w="147"/>
        <w:gridCol w:w="468"/>
        <w:gridCol w:w="926"/>
        <w:gridCol w:w="401"/>
        <w:gridCol w:w="430"/>
        <w:gridCol w:w="1415"/>
        <w:gridCol w:w="111"/>
        <w:gridCol w:w="113"/>
        <w:gridCol w:w="76"/>
        <w:gridCol w:w="805"/>
        <w:gridCol w:w="1353"/>
        <w:gridCol w:w="879"/>
        <w:gridCol w:w="382"/>
        <w:gridCol w:w="50"/>
        <w:gridCol w:w="344"/>
      </w:tblGrid>
      <w:tr w:rsidR="00AF069C" w:rsidRPr="00AF069C" w:rsidTr="002668B7">
        <w:trPr>
          <w:gridAfter w:val="2"/>
          <w:wAfter w:w="394" w:type="dxa"/>
          <w:trHeight w:val="312"/>
        </w:trPr>
        <w:tc>
          <w:tcPr>
            <w:tcW w:w="9214" w:type="dxa"/>
            <w:gridSpan w:val="16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F069C" w:rsidRPr="00AF069C" w:rsidTr="002668B7">
        <w:trPr>
          <w:gridAfter w:val="2"/>
          <w:wAfter w:w="394" w:type="dxa"/>
          <w:trHeight w:val="480"/>
        </w:trPr>
        <w:tc>
          <w:tcPr>
            <w:tcW w:w="9214" w:type="dxa"/>
            <w:gridSpan w:val="16"/>
            <w:tcBorders>
              <w:top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proofErr w:type="gramStart"/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вид</w:t>
            </w:r>
            <w:proofErr w:type="gramEnd"/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деятельности по </w:t>
            </w:r>
            <w:hyperlink r:id="rId20" w:anchor="/document/5758735/entry/0" w:history="1">
              <w:r w:rsidRPr="00AF069C">
                <w:rPr>
                  <w:rFonts w:ascii="PT Astra Serif" w:eastAsia="Times New Roman" w:hAnsi="PT Astra Serif" w:cs="Times New Roman"/>
                  <w:sz w:val="26"/>
                  <w:szCs w:val="26"/>
                  <w:u w:val="single"/>
                  <w:lang w:eastAsia="ru-RU"/>
                </w:rPr>
                <w:t>ОКВЭД</w:t>
              </w:r>
            </w:hyperlink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, на основании которого представлена заявка (указать номер и расшифровать)</w:t>
            </w:r>
          </w:p>
        </w:tc>
      </w:tr>
      <w:tr w:rsidR="00AF069C" w:rsidRPr="00AF069C" w:rsidTr="002668B7">
        <w:trPr>
          <w:gridAfter w:val="1"/>
          <w:trHeight w:val="301"/>
        </w:trPr>
        <w:tc>
          <w:tcPr>
            <w:tcW w:w="9214" w:type="dxa"/>
            <w:gridSpan w:val="16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312"/>
        </w:trPr>
        <w:tc>
          <w:tcPr>
            <w:tcW w:w="5795" w:type="dxa"/>
            <w:gridSpan w:val="12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ind w:right="-999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Адрес места регистрации и места нахождения</w:t>
            </w:r>
          </w:p>
        </w:tc>
        <w:tc>
          <w:tcPr>
            <w:tcW w:w="3419" w:type="dxa"/>
            <w:gridSpan w:val="4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trHeight w:val="312"/>
        </w:trPr>
        <w:tc>
          <w:tcPr>
            <w:tcW w:w="9214" w:type="dxa"/>
            <w:gridSpan w:val="16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ind w:right="-51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312"/>
        </w:trPr>
        <w:tc>
          <w:tcPr>
            <w:tcW w:w="1458" w:type="dxa"/>
            <w:gridSpan w:val="2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92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56" w:type="dxa"/>
            <w:gridSpan w:val="3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, факс</w:t>
            </w:r>
          </w:p>
        </w:tc>
        <w:tc>
          <w:tcPr>
            <w:tcW w:w="994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E-</w:t>
            </w:r>
            <w:proofErr w:type="spellStart"/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mail</w:t>
            </w:r>
            <w:proofErr w:type="spellEnd"/>
          </w:p>
        </w:tc>
        <w:tc>
          <w:tcPr>
            <w:tcW w:w="1261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614"/>
        </w:trPr>
        <w:tc>
          <w:tcPr>
            <w:tcW w:w="9214" w:type="dxa"/>
            <w:gridSpan w:val="16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Серия и номер свидетельства о внесении записи в Единый государственный реестр юридический лиц (Единый реестр индивидуальных предпринимателей) ______________________________________________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312"/>
        </w:trPr>
        <w:tc>
          <w:tcPr>
            <w:tcW w:w="1708" w:type="dxa"/>
            <w:gridSpan w:val="3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Кем выдано</w:t>
            </w:r>
          </w:p>
        </w:tc>
        <w:tc>
          <w:tcPr>
            <w:tcW w:w="7124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ind w:right="4218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" w:type="dxa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312"/>
        </w:trPr>
        <w:tc>
          <w:tcPr>
            <w:tcW w:w="1855" w:type="dxa"/>
            <w:gridSpan w:val="4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6977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" w:type="dxa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312"/>
        </w:trPr>
        <w:tc>
          <w:tcPr>
            <w:tcW w:w="893" w:type="dxa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3187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5" w:type="dxa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ind w:right="726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3719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301"/>
        </w:trPr>
        <w:tc>
          <w:tcPr>
            <w:tcW w:w="2323" w:type="dxa"/>
            <w:gridSpan w:val="5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Расчетный счет N</w:t>
            </w:r>
          </w:p>
        </w:tc>
        <w:tc>
          <w:tcPr>
            <w:tcW w:w="6891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312"/>
        </w:trPr>
        <w:tc>
          <w:tcPr>
            <w:tcW w:w="3249" w:type="dxa"/>
            <w:gridSpan w:val="6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ind w:right="-47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Наименование, адрес банка</w:t>
            </w:r>
          </w:p>
        </w:tc>
        <w:tc>
          <w:tcPr>
            <w:tcW w:w="5965" w:type="dxa"/>
            <w:gridSpan w:val="10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1"/>
          <w:trHeight w:val="312"/>
        </w:trPr>
        <w:tc>
          <w:tcPr>
            <w:tcW w:w="5719" w:type="dxa"/>
            <w:gridSpan w:val="11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ind w:right="-830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Банковский идентификационный код (</w:t>
            </w:r>
            <w:hyperlink r:id="rId21" w:anchor="/document/555333/entry/0" w:history="1">
              <w:r w:rsidRPr="00AF069C">
                <w:rPr>
                  <w:rFonts w:ascii="PT Astra Serif" w:eastAsia="Times New Roman" w:hAnsi="PT Astra Serif" w:cs="Times New Roman"/>
                  <w:sz w:val="26"/>
                  <w:szCs w:val="26"/>
                  <w:u w:val="single"/>
                  <w:lang w:eastAsia="ru-RU"/>
                </w:rPr>
                <w:t>БИК</w:t>
              </w:r>
            </w:hyperlink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495" w:type="dxa"/>
            <w:gridSpan w:val="5"/>
            <w:tcBorders>
              <w:bottom w:val="single" w:sz="4" w:space="0" w:color="auto"/>
            </w:tcBorders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Банковский корреспондентский счет (к/с)</w:t>
            </w:r>
          </w:p>
        </w:tc>
        <w:tc>
          <w:tcPr>
            <w:tcW w:w="3495" w:type="dxa"/>
            <w:gridSpan w:val="5"/>
            <w:shd w:val="clear" w:color="auto" w:fill="FFFFFF"/>
            <w:hideMark/>
          </w:tcPr>
          <w:p w:rsidR="00AF069C" w:rsidRPr="00AF069C" w:rsidRDefault="00AF069C" w:rsidP="006D748B">
            <w:pPr>
              <w:spacing w:after="0" w:line="240" w:lineRule="auto"/>
              <w:ind w:left="84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F069C" w:rsidRPr="00AF069C" w:rsidTr="002668B7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</w:tcPr>
          <w:p w:rsidR="00AF069C" w:rsidRPr="00AF069C" w:rsidRDefault="00AF069C" w:rsidP="006D748B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5" w:type="dxa"/>
            <w:gridSpan w:val="5"/>
            <w:vMerge w:val="restart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</w:tcPr>
          <w:p w:rsidR="00AF069C" w:rsidRPr="00AF069C" w:rsidRDefault="00AF069C" w:rsidP="006D748B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Прогнозные показатели на 20__ год:</w:t>
            </w:r>
          </w:p>
        </w:tc>
        <w:tc>
          <w:tcPr>
            <w:tcW w:w="3495" w:type="dxa"/>
            <w:gridSpan w:val="5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2"/>
          <w:wAfter w:w="394" w:type="dxa"/>
          <w:trHeight w:val="584"/>
        </w:trPr>
        <w:tc>
          <w:tcPr>
            <w:tcW w:w="5719" w:type="dxa"/>
            <w:gridSpan w:val="11"/>
            <w:vMerge w:val="restart"/>
            <w:shd w:val="clear" w:color="auto" w:fill="FFFFFF"/>
          </w:tcPr>
          <w:p w:rsidR="00AF069C" w:rsidRPr="00AF069C" w:rsidRDefault="00AF069C" w:rsidP="006D748B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Объем реализованной молочной </w:t>
            </w:r>
          </w:p>
          <w:p w:rsidR="00AF069C" w:rsidRPr="00AF069C" w:rsidRDefault="00AF069C" w:rsidP="006D748B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proofErr w:type="gramStart"/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продукции</w:t>
            </w:r>
            <w:proofErr w:type="gramEnd"/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, тонн</w:t>
            </w:r>
          </w:p>
          <w:p w:rsidR="00AF069C" w:rsidRPr="00AF069C" w:rsidRDefault="00AF069C" w:rsidP="006D748B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F069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Поголовье коров, голов</w:t>
            </w:r>
          </w:p>
        </w:tc>
        <w:tc>
          <w:tcPr>
            <w:tcW w:w="3495" w:type="dxa"/>
            <w:gridSpan w:val="5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F069C" w:rsidRPr="00AF069C" w:rsidTr="002668B7">
        <w:trPr>
          <w:gridAfter w:val="2"/>
          <w:wAfter w:w="394" w:type="dxa"/>
          <w:trHeight w:val="435"/>
        </w:trPr>
        <w:tc>
          <w:tcPr>
            <w:tcW w:w="5719" w:type="dxa"/>
            <w:gridSpan w:val="11"/>
            <w:vMerge/>
            <w:shd w:val="clear" w:color="auto" w:fill="FFFFFF"/>
          </w:tcPr>
          <w:p w:rsidR="00AF069C" w:rsidRPr="00AF069C" w:rsidRDefault="00AF069C" w:rsidP="006D748B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F069C" w:rsidRPr="00AF069C" w:rsidRDefault="00AF069C" w:rsidP="006D748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971FB5" w:rsidRPr="002024FA" w:rsidRDefault="00971FB5" w:rsidP="006D748B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1FB5" w:rsidRPr="002024FA" w:rsidRDefault="00971FB5" w:rsidP="006D748B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1FB5" w:rsidRPr="002024FA" w:rsidRDefault="00971FB5" w:rsidP="006D748B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прилагаемых документов:</w:t>
      </w:r>
    </w:p>
    <w:p w:rsidR="00971FB5" w:rsidRPr="002024FA" w:rsidRDefault="00971FB5" w:rsidP="006D748B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- _________________________________</w:t>
      </w:r>
    </w:p>
    <w:p w:rsidR="00971FB5" w:rsidRPr="002024FA" w:rsidRDefault="00971FB5" w:rsidP="006D748B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- _________________________________</w:t>
      </w:r>
    </w:p>
    <w:p w:rsidR="00971FB5" w:rsidRPr="002024FA" w:rsidRDefault="00971FB5" w:rsidP="006D748B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1FB5" w:rsidRPr="002024FA" w:rsidRDefault="00971FB5" w:rsidP="006D748B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Подавая настоящую заявку на участие в отборе на предоставление субсидии, заявитель подтверждает:</w:t>
      </w:r>
    </w:p>
    <w:bookmarkEnd w:id="3"/>
    <w:p w:rsidR="00971FB5" w:rsidRPr="002024FA" w:rsidRDefault="00971FB5" w:rsidP="006D748B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right="566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полноту</w:t>
      </w:r>
      <w:proofErr w:type="gramEnd"/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достоверность информации, указанн</w:t>
      </w:r>
      <w:r w:rsidR="004B78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ой в предоставленных документах</w:t>
      </w: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71FB5" w:rsidRPr="002024FA" w:rsidRDefault="00971FB5" w:rsidP="006D748B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1134"/>
        </w:tabs>
        <w:autoSpaceDE w:val="0"/>
        <w:autoSpaceDN w:val="0"/>
        <w:spacing w:after="0" w:line="240" w:lineRule="auto"/>
        <w:ind w:left="0" w:right="566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Обязательство:</w:t>
      </w:r>
    </w:p>
    <w:p w:rsidR="00971FB5" w:rsidRPr="002024FA" w:rsidRDefault="00971FB5" w:rsidP="006D748B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заключить с Администрацией муниципального образования Коношский муниципальный район соглашение о предоставлении субсидии;</w:t>
      </w:r>
    </w:p>
    <w:p w:rsidR="00971FB5" w:rsidRPr="004B78B8" w:rsidRDefault="00971FB5" w:rsidP="006D748B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left="0" w:right="566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Согласие: </w:t>
      </w:r>
    </w:p>
    <w:p w:rsidR="004B78B8" w:rsidRPr="004B78B8" w:rsidRDefault="004B78B8" w:rsidP="006D748B">
      <w:pPr>
        <w:tabs>
          <w:tab w:val="left" w:pos="993"/>
        </w:tabs>
        <w:suppressAutoHyphens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4B78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 w:rsidRPr="004B78B8">
        <w:rPr>
          <w:rFonts w:ascii="Times New Roman" w:hAnsi="Times New Roman"/>
          <w:sz w:val="24"/>
          <w:szCs w:val="24"/>
          <w:lang w:eastAsia="ru-RU"/>
        </w:rPr>
        <w:t>на обработку персональных данных</w:t>
      </w:r>
    </w:p>
    <w:p w:rsidR="00971FB5" w:rsidRPr="004B78B8" w:rsidRDefault="00971FB5" w:rsidP="006D748B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024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 публикацию (размещение) в информационно-телекоммуникационной сети «Интернет» информации подаваемой заявке, иной информации об организации, связанной с проведением соответствующего отбора получателей субсидии</w:t>
      </w: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971FB5" w:rsidRPr="002024FA" w:rsidRDefault="00971FB5" w:rsidP="006D748B">
      <w:pPr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Подтверждает, что заявитель соответствует следующим условиям: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1) получатель субсидии (участник отбора) зарегистрирован в налоговом органе Российской Федерации и осуществляет свою деятельность на территории Коношского района»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2) наличие у получателя субсидии (участника отбора) на территории Коношского района общего поголовья крупного рогатого скота не менее 300 голов;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3) наличие у получателя субсидии (участника отбора) затрат на приобретение кормов для крупного рогатого скота.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4)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5)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6)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7) получатель субсидии (участник отбора) не получает средства из бюджета муниципального образования «Коношский муниципальный район», из которого планируется предоставление субсидии в соответствии с правовым актом, на основании иных нормативных правовых актов Архангельской области, муниципальных правовых актов на цели, установленные правовым актом;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8) 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9)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10) у получателя субсидии (участника отбора) отсутствуют просроченная задолженность по возврату в бюджет муниципального образования «Коношский муниципальный район» иных субсидий, бюджетных инвестиций, а также иная просроченная (неурегулированная) задолженность по денежным обязательствам;</w:t>
      </w:r>
    </w:p>
    <w:p w:rsidR="0003323F" w:rsidRPr="0003323F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11)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971FB5" w:rsidRPr="002024FA" w:rsidRDefault="0003323F" w:rsidP="006D74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23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:rsidR="00971FB5" w:rsidRPr="002024FA" w:rsidRDefault="00971FB5" w:rsidP="006D748B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</w:p>
    <w:p w:rsidR="00971FB5" w:rsidRPr="002024FA" w:rsidRDefault="00971FB5" w:rsidP="006D748B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«_____» ______________ 20___ г.</w:t>
      </w:r>
    </w:p>
    <w:p w:rsidR="00971FB5" w:rsidRPr="002024FA" w:rsidRDefault="00971FB5" w:rsidP="006D748B">
      <w:pPr>
        <w:shd w:val="clear" w:color="auto" w:fill="FFFFFF"/>
        <w:tabs>
          <w:tab w:val="left" w:pos="567"/>
          <w:tab w:val="left" w:pos="1134"/>
          <w:tab w:val="left" w:pos="1815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ab/>
      </w:r>
      <w:r w:rsidRPr="002024F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br/>
      </w:r>
    </w:p>
    <w:tbl>
      <w:tblPr>
        <w:tblW w:w="102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2"/>
        <w:gridCol w:w="4414"/>
        <w:gridCol w:w="1313"/>
        <w:gridCol w:w="36"/>
      </w:tblGrid>
      <w:tr w:rsidR="00566BA1" w:rsidRPr="002024FA" w:rsidTr="001829AA">
        <w:tc>
          <w:tcPr>
            <w:tcW w:w="10030" w:type="dxa"/>
            <w:gridSpan w:val="3"/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c>
          <w:tcPr>
            <w:tcW w:w="4505" w:type="dxa"/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</w:t>
            </w:r>
            <w:proofErr w:type="gramEnd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предприниматель)</w:t>
            </w:r>
          </w:p>
        </w:tc>
        <w:tc>
          <w:tcPr>
            <w:tcW w:w="4486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39" w:type="dxa"/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c>
          <w:tcPr>
            <w:tcW w:w="4505" w:type="dxa"/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486" w:type="dxa"/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  <w:proofErr w:type="gramEnd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39" w:type="dxa"/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c>
          <w:tcPr>
            <w:tcW w:w="10030" w:type="dxa"/>
            <w:gridSpan w:val="3"/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c>
          <w:tcPr>
            <w:tcW w:w="10030" w:type="dxa"/>
            <w:gridSpan w:val="3"/>
            <w:shd w:val="clear" w:color="auto" w:fill="FFFFFF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6D748B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1FB5" w:rsidRPr="002024FA" w:rsidRDefault="00971FB5" w:rsidP="006D748B">
      <w:pPr>
        <w:shd w:val="clear" w:color="auto" w:fill="FFFFFF"/>
        <w:tabs>
          <w:tab w:val="left" w:pos="567"/>
          <w:tab w:val="left" w:pos="1134"/>
          <w:tab w:val="left" w:pos="1815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</w:p>
    <w:p w:rsidR="00971FB5" w:rsidRPr="002024FA" w:rsidRDefault="00971FB5" w:rsidP="006D748B">
      <w:pPr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br/>
      </w: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регистрации заявки «_____» _________ 20____ г. </w:t>
      </w:r>
    </w:p>
    <w:p w:rsidR="007C5A22" w:rsidRPr="004737B8" w:rsidRDefault="00971FB5" w:rsidP="006D748B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7C5A22" w:rsidRPr="004737B8" w:rsidSect="00D536E0">
          <w:headerReference w:type="default" r:id="rId22"/>
          <w:headerReference w:type="first" r:id="rId23"/>
          <w:pgSz w:w="11906" w:h="16838"/>
          <w:pgMar w:top="1135" w:right="849" w:bottom="851" w:left="1701" w:header="708" w:footer="708" w:gutter="0"/>
          <w:cols w:space="708"/>
          <w:titlePg/>
          <w:docGrid w:linePitch="360"/>
        </w:sect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Регистрационный № _______</w:t>
      </w:r>
    </w:p>
    <w:p w:rsidR="007C5A22" w:rsidRDefault="007C5A22" w:rsidP="006D748B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8222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E0576">
        <w:rPr>
          <w:rFonts w:ascii="Times New Roman" w:hAnsi="Times New Roman" w:cs="Times New Roman"/>
          <w:sz w:val="24"/>
          <w:szCs w:val="24"/>
        </w:rPr>
        <w:t>2</w:t>
      </w:r>
    </w:p>
    <w:p w:rsidR="007C5A22" w:rsidRPr="002024FA" w:rsidRDefault="0003323F" w:rsidP="006D748B">
      <w:pPr>
        <w:tabs>
          <w:tab w:val="left" w:pos="567"/>
          <w:tab w:val="left" w:pos="1134"/>
          <w:tab w:val="left" w:pos="13750"/>
        </w:tabs>
        <w:autoSpaceDE w:val="0"/>
        <w:autoSpaceDN w:val="0"/>
        <w:adjustRightInd w:val="0"/>
        <w:spacing w:after="0" w:line="240" w:lineRule="auto"/>
        <w:ind w:left="8222" w:right="140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03323F">
        <w:rPr>
          <w:rFonts w:ascii="Times New Roman" w:hAnsi="Times New Roman" w:cs="Times New Roman"/>
          <w:color w:val="000000" w:themeColor="text1"/>
          <w:sz w:val="24"/>
          <w:szCs w:val="28"/>
        </w:rPr>
        <w:t>к</w:t>
      </w:r>
      <w:proofErr w:type="gramEnd"/>
      <w:r w:rsidRPr="0003323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Порядку предоставления и расходования субсидии юридическим лицам (кроме некоммерческих организаций), индивидуальным предпринимателя</w:t>
      </w:r>
      <w:r w:rsidR="00E35D62">
        <w:rPr>
          <w:rFonts w:ascii="Times New Roman" w:hAnsi="Times New Roman" w:cs="Times New Roman"/>
          <w:color w:val="000000" w:themeColor="text1"/>
          <w:sz w:val="24"/>
          <w:szCs w:val="28"/>
        </w:rPr>
        <w:t>м</w:t>
      </w:r>
      <w:r w:rsidRPr="0003323F">
        <w:rPr>
          <w:rFonts w:ascii="Times New Roman" w:hAnsi="Times New Roman" w:cs="Times New Roman"/>
          <w:color w:val="000000" w:themeColor="text1"/>
          <w:sz w:val="24"/>
          <w:szCs w:val="28"/>
        </w:rPr>
        <w:t>, физическим лицам – производителям товаров, работ, услуг на возмещение части затрат на приобретение кормов</w:t>
      </w:r>
    </w:p>
    <w:p w:rsidR="0003323F" w:rsidRPr="0003323F" w:rsidRDefault="007C5A22" w:rsidP="006D7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03323F" w:rsidRPr="00033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СПРАВКА – РАСЧЕТ</w:t>
      </w:r>
      <w:r w:rsidR="0003323F" w:rsidRPr="00033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за ______________ 20___ г.</w:t>
      </w:r>
    </w:p>
    <w:p w:rsidR="0003323F" w:rsidRPr="0003323F" w:rsidRDefault="0003323F" w:rsidP="006D748B">
      <w:pPr>
        <w:spacing w:after="0" w:line="240" w:lineRule="auto"/>
        <w:ind w:left="7088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proofErr w:type="gramStart"/>
      <w:r w:rsidRPr="0003323F">
        <w:rPr>
          <w:rFonts w:ascii="Times New Roman" w:eastAsia="Times New Roman" w:hAnsi="Times New Roman" w:cs="Times New Roman"/>
          <w:sz w:val="18"/>
          <w:szCs w:val="24"/>
          <w:lang w:eastAsia="ru-RU"/>
        </w:rPr>
        <w:t>квартал</w:t>
      </w:r>
      <w:proofErr w:type="gramEnd"/>
    </w:p>
    <w:p w:rsidR="0003323F" w:rsidRPr="0003323F" w:rsidRDefault="0003323F" w:rsidP="006D7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3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033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 субсидии на возмещение части затрат на приобретение кормов </w:t>
      </w: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2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 _____________________________________________________________________________________</w:t>
      </w: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3829"/>
        <w:gridCol w:w="2695"/>
        <w:gridCol w:w="2552"/>
        <w:gridCol w:w="3687"/>
      </w:tblGrid>
      <w:tr w:rsidR="0003323F" w:rsidRPr="0003323F" w:rsidTr="0003323F">
        <w:trPr>
          <w:cantSplit/>
          <w:trHeight w:val="72"/>
        </w:trPr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кормов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кормов без учета доставки, без НДС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причитающегося возмещения,</w:t>
            </w:r>
          </w:p>
          <w:p w:rsidR="0003323F" w:rsidRPr="00FE2F3A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proofErr w:type="gramEnd"/>
          </w:p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5= 3*0,7</w:t>
            </w:r>
          </w:p>
        </w:tc>
      </w:tr>
      <w:tr w:rsidR="0003323F" w:rsidRPr="0003323F" w:rsidTr="00FE2F3A">
        <w:trPr>
          <w:cantSplit/>
          <w:trHeight w:val="317"/>
        </w:trPr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3F" w:rsidRPr="0003323F" w:rsidRDefault="0003323F" w:rsidP="006D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приобретенных кормов, тонн</w:t>
            </w:r>
          </w:p>
        </w:tc>
        <w:tc>
          <w:tcPr>
            <w:tcW w:w="779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3F" w:rsidRPr="0003323F" w:rsidRDefault="0003323F" w:rsidP="006D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3F" w:rsidRPr="0003323F" w:rsidRDefault="0003323F" w:rsidP="006D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23F" w:rsidRPr="0003323F" w:rsidTr="00FE2F3A">
        <w:trPr>
          <w:cantSplit/>
          <w:trHeight w:val="221"/>
        </w:trPr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3F" w:rsidRPr="0003323F" w:rsidRDefault="0003323F" w:rsidP="006D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3F" w:rsidRPr="0003323F" w:rsidRDefault="0003323F" w:rsidP="006D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тонны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23F" w:rsidRPr="0003323F" w:rsidRDefault="0003323F" w:rsidP="006D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23F" w:rsidRPr="0003323F" w:rsidTr="0003323F">
        <w:trPr>
          <w:cantSplit/>
          <w:trHeight w:hRule="exact" w:val="36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3323F" w:rsidRPr="0003323F" w:rsidTr="0003323F">
        <w:trPr>
          <w:cantSplit/>
          <w:trHeight w:hRule="exact" w:val="36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23F" w:rsidRPr="0003323F" w:rsidTr="0003323F">
        <w:trPr>
          <w:cantSplit/>
          <w:trHeight w:hRule="exact" w:val="36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3F" w:rsidRPr="0003323F" w:rsidRDefault="0003323F" w:rsidP="006D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23F" w:rsidRPr="0003323F" w:rsidRDefault="0003323F" w:rsidP="006D748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          ____________________               _____________________ </w:t>
      </w: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32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(</w:t>
      </w:r>
      <w:proofErr w:type="gramStart"/>
      <w:r w:rsidRPr="000332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0332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(Ф.И.О.) </w:t>
      </w: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323F">
        <w:rPr>
          <w:rFonts w:ascii="Times New Roman" w:eastAsia="Times New Roman" w:hAnsi="Times New Roman" w:cs="Times New Roman"/>
          <w:sz w:val="18"/>
          <w:szCs w:val="18"/>
          <w:lang w:eastAsia="ru-RU"/>
        </w:rPr>
        <w:t>М.П. (при наличии)</w:t>
      </w: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2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Главы администрации</w:t>
      </w: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2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«Коношский муниципальный район» ____________________            __________________</w:t>
      </w:r>
    </w:p>
    <w:p w:rsidR="0003323F" w:rsidRPr="0003323F" w:rsidRDefault="0003323F" w:rsidP="006D748B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32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End"/>
      <w:r w:rsidRPr="000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ФИО</w:t>
      </w: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23F" w:rsidRPr="0003323F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32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_</w:t>
      </w:r>
      <w:proofErr w:type="gramEnd"/>
      <w:r w:rsidRPr="000332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   _________________ тел. _______</w:t>
      </w:r>
    </w:p>
    <w:p w:rsidR="00EE0576" w:rsidRDefault="0003323F" w:rsidP="006D74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332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(</w:t>
      </w:r>
      <w:proofErr w:type="gramStart"/>
      <w:r w:rsidRPr="000332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0332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="00FE2F3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(Ф.И.О</w:t>
      </w:r>
    </w:p>
    <w:p w:rsidR="006D748B" w:rsidRDefault="006D74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6D748B" w:rsidSect="00FE2F3A">
      <w:pgSz w:w="16838" w:h="11906" w:orient="landscape"/>
      <w:pgMar w:top="1701" w:right="1812" w:bottom="99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707" w:rsidRDefault="00844707" w:rsidP="00E67469">
      <w:pPr>
        <w:spacing w:after="0" w:line="240" w:lineRule="auto"/>
      </w:pPr>
      <w:r>
        <w:separator/>
      </w:r>
    </w:p>
  </w:endnote>
  <w:endnote w:type="continuationSeparator" w:id="0">
    <w:p w:rsidR="00844707" w:rsidRDefault="00844707" w:rsidP="00E6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707" w:rsidRDefault="00844707" w:rsidP="00E67469">
      <w:pPr>
        <w:spacing w:after="0" w:line="240" w:lineRule="auto"/>
      </w:pPr>
      <w:r>
        <w:separator/>
      </w:r>
    </w:p>
  </w:footnote>
  <w:footnote w:type="continuationSeparator" w:id="0">
    <w:p w:rsidR="00844707" w:rsidRDefault="00844707" w:rsidP="00E67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9109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D748B" w:rsidRPr="00D536E0" w:rsidRDefault="00D536E0" w:rsidP="00D536E0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36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36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36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267A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D536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48B" w:rsidRDefault="006D748B" w:rsidP="00D536E0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8B4CD9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8F6707"/>
    <w:multiLevelType w:val="multilevel"/>
    <w:tmpl w:val="6F64F1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65F1A3C"/>
    <w:multiLevelType w:val="hybridMultilevel"/>
    <w:tmpl w:val="633454F6"/>
    <w:lvl w:ilvl="0" w:tplc="B460492C">
      <w:start w:val="1"/>
      <w:numFmt w:val="decimal"/>
      <w:lvlText w:val="%1."/>
      <w:lvlJc w:val="left"/>
      <w:pPr>
        <w:ind w:left="0" w:firstLine="851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625130"/>
    <w:multiLevelType w:val="hybridMultilevel"/>
    <w:tmpl w:val="32EE5E80"/>
    <w:lvl w:ilvl="0" w:tplc="EBD01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8A"/>
    <w:rsid w:val="000075A0"/>
    <w:rsid w:val="00010272"/>
    <w:rsid w:val="00012894"/>
    <w:rsid w:val="0002045E"/>
    <w:rsid w:val="0003323F"/>
    <w:rsid w:val="00050953"/>
    <w:rsid w:val="0006000C"/>
    <w:rsid w:val="00062E10"/>
    <w:rsid w:val="00063692"/>
    <w:rsid w:val="0006540F"/>
    <w:rsid w:val="000C05C9"/>
    <w:rsid w:val="000D334A"/>
    <w:rsid w:val="000E50A6"/>
    <w:rsid w:val="000F4C62"/>
    <w:rsid w:val="001006C6"/>
    <w:rsid w:val="0011364B"/>
    <w:rsid w:val="00126213"/>
    <w:rsid w:val="001829AA"/>
    <w:rsid w:val="00193E45"/>
    <w:rsid w:val="001C6AC0"/>
    <w:rsid w:val="001E2AF5"/>
    <w:rsid w:val="001E6423"/>
    <w:rsid w:val="002024FA"/>
    <w:rsid w:val="0027121F"/>
    <w:rsid w:val="00277617"/>
    <w:rsid w:val="002826AC"/>
    <w:rsid w:val="00292E2F"/>
    <w:rsid w:val="002945D5"/>
    <w:rsid w:val="00295C23"/>
    <w:rsid w:val="002A204F"/>
    <w:rsid w:val="002A6F4E"/>
    <w:rsid w:val="002C6CB3"/>
    <w:rsid w:val="002D02D8"/>
    <w:rsid w:val="002F256C"/>
    <w:rsid w:val="00316ACF"/>
    <w:rsid w:val="00321736"/>
    <w:rsid w:val="00324716"/>
    <w:rsid w:val="00325F30"/>
    <w:rsid w:val="003311B2"/>
    <w:rsid w:val="00333004"/>
    <w:rsid w:val="00353D16"/>
    <w:rsid w:val="00365F60"/>
    <w:rsid w:val="003A2A50"/>
    <w:rsid w:val="003B137C"/>
    <w:rsid w:val="0040159B"/>
    <w:rsid w:val="004220B1"/>
    <w:rsid w:val="00426FD0"/>
    <w:rsid w:val="00434F5C"/>
    <w:rsid w:val="00440391"/>
    <w:rsid w:val="00457E3E"/>
    <w:rsid w:val="004631C3"/>
    <w:rsid w:val="004737B8"/>
    <w:rsid w:val="00473C24"/>
    <w:rsid w:val="0048267A"/>
    <w:rsid w:val="0049231D"/>
    <w:rsid w:val="004A083D"/>
    <w:rsid w:val="004B78B8"/>
    <w:rsid w:val="004C755A"/>
    <w:rsid w:val="004D0EC7"/>
    <w:rsid w:val="004E6C7F"/>
    <w:rsid w:val="004F4BA4"/>
    <w:rsid w:val="00505B93"/>
    <w:rsid w:val="00511174"/>
    <w:rsid w:val="00514AAA"/>
    <w:rsid w:val="00543F25"/>
    <w:rsid w:val="00547C88"/>
    <w:rsid w:val="00551D6D"/>
    <w:rsid w:val="005573B9"/>
    <w:rsid w:val="00566BA1"/>
    <w:rsid w:val="00571F01"/>
    <w:rsid w:val="00591BFD"/>
    <w:rsid w:val="005971FA"/>
    <w:rsid w:val="005B6891"/>
    <w:rsid w:val="005C023B"/>
    <w:rsid w:val="005C0473"/>
    <w:rsid w:val="005E1C9A"/>
    <w:rsid w:val="005E58C1"/>
    <w:rsid w:val="00600E30"/>
    <w:rsid w:val="00616F39"/>
    <w:rsid w:val="00625EC5"/>
    <w:rsid w:val="00626320"/>
    <w:rsid w:val="00627363"/>
    <w:rsid w:val="00631F1F"/>
    <w:rsid w:val="00640F4A"/>
    <w:rsid w:val="0064730A"/>
    <w:rsid w:val="00650585"/>
    <w:rsid w:val="00682480"/>
    <w:rsid w:val="00692C6D"/>
    <w:rsid w:val="006A1A9A"/>
    <w:rsid w:val="006C3EB3"/>
    <w:rsid w:val="006C4678"/>
    <w:rsid w:val="006D748B"/>
    <w:rsid w:val="0070762B"/>
    <w:rsid w:val="00710B7C"/>
    <w:rsid w:val="00714AE0"/>
    <w:rsid w:val="0072301D"/>
    <w:rsid w:val="00760868"/>
    <w:rsid w:val="0076382C"/>
    <w:rsid w:val="0078525F"/>
    <w:rsid w:val="00790D67"/>
    <w:rsid w:val="007B5D01"/>
    <w:rsid w:val="007C39D5"/>
    <w:rsid w:val="007C5A22"/>
    <w:rsid w:val="007E02AD"/>
    <w:rsid w:val="007E168C"/>
    <w:rsid w:val="007E73AA"/>
    <w:rsid w:val="00832393"/>
    <w:rsid w:val="00844707"/>
    <w:rsid w:val="008477EC"/>
    <w:rsid w:val="00851F9F"/>
    <w:rsid w:val="00886BDF"/>
    <w:rsid w:val="00897B57"/>
    <w:rsid w:val="008F0C5F"/>
    <w:rsid w:val="008F3869"/>
    <w:rsid w:val="009034C6"/>
    <w:rsid w:val="0092162C"/>
    <w:rsid w:val="00922B66"/>
    <w:rsid w:val="00951B18"/>
    <w:rsid w:val="009576B5"/>
    <w:rsid w:val="00971FB5"/>
    <w:rsid w:val="0097438C"/>
    <w:rsid w:val="00984BCC"/>
    <w:rsid w:val="00987FB2"/>
    <w:rsid w:val="00991892"/>
    <w:rsid w:val="009A4124"/>
    <w:rsid w:val="009A7E64"/>
    <w:rsid w:val="009C1AEA"/>
    <w:rsid w:val="009D4B2B"/>
    <w:rsid w:val="009E329E"/>
    <w:rsid w:val="009F0361"/>
    <w:rsid w:val="00A0108A"/>
    <w:rsid w:val="00A43851"/>
    <w:rsid w:val="00A577F6"/>
    <w:rsid w:val="00A87C74"/>
    <w:rsid w:val="00A96EF0"/>
    <w:rsid w:val="00AB4EA7"/>
    <w:rsid w:val="00AC46CE"/>
    <w:rsid w:val="00AE3D31"/>
    <w:rsid w:val="00AE5109"/>
    <w:rsid w:val="00AF069C"/>
    <w:rsid w:val="00AF4D3E"/>
    <w:rsid w:val="00AF4DC6"/>
    <w:rsid w:val="00B00486"/>
    <w:rsid w:val="00B04486"/>
    <w:rsid w:val="00B1020D"/>
    <w:rsid w:val="00B17737"/>
    <w:rsid w:val="00B254F9"/>
    <w:rsid w:val="00B60BFF"/>
    <w:rsid w:val="00B66345"/>
    <w:rsid w:val="00B8203D"/>
    <w:rsid w:val="00B84949"/>
    <w:rsid w:val="00B95869"/>
    <w:rsid w:val="00BB080E"/>
    <w:rsid w:val="00BB7048"/>
    <w:rsid w:val="00C228F3"/>
    <w:rsid w:val="00C24867"/>
    <w:rsid w:val="00C2724F"/>
    <w:rsid w:val="00C31DF0"/>
    <w:rsid w:val="00C47AB6"/>
    <w:rsid w:val="00C614F7"/>
    <w:rsid w:val="00C679A7"/>
    <w:rsid w:val="00C74861"/>
    <w:rsid w:val="00C85E02"/>
    <w:rsid w:val="00C96BCE"/>
    <w:rsid w:val="00CA4CF7"/>
    <w:rsid w:val="00CC1C5C"/>
    <w:rsid w:val="00CC4871"/>
    <w:rsid w:val="00CF39D3"/>
    <w:rsid w:val="00D03DE9"/>
    <w:rsid w:val="00D14B67"/>
    <w:rsid w:val="00D47A6D"/>
    <w:rsid w:val="00D536E0"/>
    <w:rsid w:val="00D5719E"/>
    <w:rsid w:val="00D71093"/>
    <w:rsid w:val="00D8494D"/>
    <w:rsid w:val="00DB22ED"/>
    <w:rsid w:val="00DC4593"/>
    <w:rsid w:val="00DD3281"/>
    <w:rsid w:val="00E031DB"/>
    <w:rsid w:val="00E07FAF"/>
    <w:rsid w:val="00E14518"/>
    <w:rsid w:val="00E32EFC"/>
    <w:rsid w:val="00E35D62"/>
    <w:rsid w:val="00E648AC"/>
    <w:rsid w:val="00E67469"/>
    <w:rsid w:val="00E87A0D"/>
    <w:rsid w:val="00EB26EC"/>
    <w:rsid w:val="00EB3A7C"/>
    <w:rsid w:val="00EB414A"/>
    <w:rsid w:val="00ED10E8"/>
    <w:rsid w:val="00EE0576"/>
    <w:rsid w:val="00EE395B"/>
    <w:rsid w:val="00EF2402"/>
    <w:rsid w:val="00EF33A4"/>
    <w:rsid w:val="00F06D64"/>
    <w:rsid w:val="00F12F15"/>
    <w:rsid w:val="00F365E1"/>
    <w:rsid w:val="00F5376D"/>
    <w:rsid w:val="00FE2F3A"/>
    <w:rsid w:val="00FF216F"/>
    <w:rsid w:val="00FF7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148D05-33B6-46BD-9439-003EFB13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5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2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7852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78525F"/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78525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710B7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D32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E67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7469"/>
  </w:style>
  <w:style w:type="paragraph" w:styleId="ab">
    <w:name w:val="footer"/>
    <w:basedOn w:val="a"/>
    <w:link w:val="ac"/>
    <w:uiPriority w:val="99"/>
    <w:unhideWhenUsed/>
    <w:rsid w:val="00E67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7469"/>
  </w:style>
  <w:style w:type="paragraph" w:styleId="ad">
    <w:name w:val="Balloon Text"/>
    <w:basedOn w:val="a"/>
    <w:link w:val="ae"/>
    <w:uiPriority w:val="99"/>
    <w:semiHidden/>
    <w:unhideWhenUsed/>
    <w:rsid w:val="00E67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67469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71F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Абзац списка Знак"/>
    <w:basedOn w:val="a0"/>
    <w:link w:val="a6"/>
    <w:uiPriority w:val="34"/>
    <w:rsid w:val="00971FB5"/>
  </w:style>
  <w:style w:type="table" w:styleId="af">
    <w:name w:val="Table Grid"/>
    <w:basedOn w:val="a1"/>
    <w:uiPriority w:val="59"/>
    <w:rsid w:val="007C5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a0"/>
    <w:uiPriority w:val="99"/>
    <w:rsid w:val="00440391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062E10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B72C188202D6BAC17B06AAC44EE098CBE4792201647EC457F330EC81A7853F0557D03F10BEB3669CF4EF422F8B6B11EE231C83B203BB81DF8D3E84Eh7G" TargetMode="External"/><Relationship Id="rId13" Type="http://schemas.openxmlformats.org/officeDocument/2006/relationships/hyperlink" Target="https://www.consultant.ru/document/cons_doc_LAW_420230/8b28e8c6de874d02ef456ea411e37b0ea607ec0f/" TargetMode="External"/><Relationship Id="rId18" Type="http://schemas.openxmlformats.org/officeDocument/2006/relationships/hyperlink" Target="https://login.consultant.ru/link/?req=doc&amp;base=LAW&amp;n=422112&amp;date=26.08.2022&amp;dst=3704&amp;fie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://ivo.garant.ru/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yperlink" Target="consultantplus://offline/ref=433B72C188202D6BAC17B06AAC44EE098CBE4792201647EC457F330EC81A7853F0557D03F10BEB3669CF4EF422F8B6B11EE231C83B203BB81DF8D3E84Eh7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61663/cc2c2f24a9f4bfa36a3ece316e54fcb2fa4ad95a/" TargetMode="External"/><Relationship Id="rId20" Type="http://schemas.openxmlformats.org/officeDocument/2006/relationships/hyperlink" Target="http://ivo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52913/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52991&amp;dst=217" TargetMode="External"/><Relationship Id="rId19" Type="http://schemas.openxmlformats.org/officeDocument/2006/relationships/hyperlink" Target="https://login.consultant.ru/link/?req=doc&amp;base=LAW&amp;n=422112&amp;date=26.08.2022&amp;dst=3722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3B72C188202D6BAC17B06AAC44EE098CBE4792201647EC457F330EC81A7853F0557D03F10BEB3669CF4EF522F8B6B11EE231C83B203BB81DF8D3E84Eh7G" TargetMode="External"/><Relationship Id="rId14" Type="http://schemas.openxmlformats.org/officeDocument/2006/relationships/hyperlink" Target="https://www.consultant.ru/document/cons_doc_LAW_121087/5e3d19e6830f69440b3dd7dedcc511eb6c64a584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691ED-A30C-4615-BF2E-D3846CC5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5650</Words>
  <Characters>32209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9</cp:revision>
  <cp:lastPrinted>2024-04-09T06:03:00Z</cp:lastPrinted>
  <dcterms:created xsi:type="dcterms:W3CDTF">2024-04-15T12:45:00Z</dcterms:created>
  <dcterms:modified xsi:type="dcterms:W3CDTF">2024-04-24T11:52:00Z</dcterms:modified>
</cp:coreProperties>
</file>