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8AB" w:rsidRPr="006A38AB" w:rsidRDefault="006A38AB" w:rsidP="006A38AB">
      <w:pPr>
        <w:spacing w:after="0" w:line="240" w:lineRule="auto"/>
        <w:ind w:left="426" w:firstLine="10206"/>
        <w:jc w:val="center"/>
        <w:rPr>
          <w:rFonts w:ascii="Times New Roman" w:eastAsia="Calibri" w:hAnsi="Times New Roman" w:cs="Times New Roman"/>
          <w:sz w:val="26"/>
          <w:szCs w:val="26"/>
          <w:u w:color="FFFFFF"/>
        </w:rPr>
      </w:pPr>
      <w:r w:rsidRPr="006A38AB">
        <w:rPr>
          <w:rFonts w:ascii="Times New Roman" w:eastAsia="Calibri" w:hAnsi="Times New Roman" w:cs="Times New Roman"/>
          <w:sz w:val="26"/>
          <w:szCs w:val="26"/>
          <w:u w:color="FFFFFF"/>
        </w:rPr>
        <w:t>ПРИЛОЖЕНИЕ № 2</w:t>
      </w:r>
    </w:p>
    <w:p w:rsidR="006A38AB" w:rsidRPr="006A38AB" w:rsidRDefault="006A38AB" w:rsidP="006A38AB">
      <w:pPr>
        <w:spacing w:after="0" w:line="240" w:lineRule="auto"/>
        <w:ind w:left="426" w:firstLine="10206"/>
        <w:jc w:val="center"/>
        <w:rPr>
          <w:rFonts w:ascii="Times New Roman" w:eastAsia="Calibri" w:hAnsi="Times New Roman" w:cs="Times New Roman"/>
          <w:sz w:val="26"/>
          <w:szCs w:val="26"/>
          <w:u w:color="FFFFFF"/>
        </w:rPr>
      </w:pPr>
      <w:r w:rsidRPr="006A38AB">
        <w:rPr>
          <w:rFonts w:ascii="Times New Roman" w:eastAsia="Calibri" w:hAnsi="Times New Roman" w:cs="Times New Roman"/>
          <w:sz w:val="26"/>
          <w:szCs w:val="26"/>
          <w:u w:color="FFFFFF"/>
        </w:rPr>
        <w:t>к постановлению администрации</w:t>
      </w:r>
    </w:p>
    <w:p w:rsidR="006A38AB" w:rsidRPr="006A38AB" w:rsidRDefault="006A38AB" w:rsidP="006A38AB">
      <w:pPr>
        <w:spacing w:after="0" w:line="240" w:lineRule="auto"/>
        <w:ind w:left="426" w:firstLine="10206"/>
        <w:jc w:val="center"/>
        <w:rPr>
          <w:rFonts w:ascii="Times New Roman" w:eastAsia="Calibri" w:hAnsi="Times New Roman" w:cs="Times New Roman"/>
          <w:sz w:val="26"/>
          <w:szCs w:val="26"/>
          <w:u w:color="FFFFFF"/>
        </w:rPr>
      </w:pPr>
      <w:r w:rsidRPr="006A38AB">
        <w:rPr>
          <w:rFonts w:ascii="Times New Roman" w:eastAsia="Calibri" w:hAnsi="Times New Roman" w:cs="Times New Roman"/>
          <w:sz w:val="26"/>
          <w:szCs w:val="26"/>
          <w:u w:color="FFFFFF"/>
        </w:rPr>
        <w:t>муниципального образования</w:t>
      </w:r>
    </w:p>
    <w:p w:rsidR="006A38AB" w:rsidRPr="006A38AB" w:rsidRDefault="006A38AB" w:rsidP="006A38AB">
      <w:pPr>
        <w:spacing w:after="0" w:line="240" w:lineRule="auto"/>
        <w:ind w:left="426" w:firstLine="9922"/>
        <w:jc w:val="center"/>
        <w:rPr>
          <w:rFonts w:ascii="Times New Roman" w:eastAsia="Calibri" w:hAnsi="Times New Roman" w:cs="Times New Roman"/>
          <w:sz w:val="26"/>
          <w:szCs w:val="26"/>
          <w:u w:color="FFFFFF"/>
        </w:rPr>
      </w:pPr>
      <w:r w:rsidRPr="006A38AB">
        <w:rPr>
          <w:rFonts w:ascii="Times New Roman" w:eastAsia="Calibri" w:hAnsi="Times New Roman" w:cs="Times New Roman"/>
          <w:sz w:val="26"/>
          <w:szCs w:val="26"/>
          <w:u w:color="FFFFFF"/>
        </w:rPr>
        <w:t>«Коношский муниципальный район»</w:t>
      </w:r>
    </w:p>
    <w:p w:rsidR="006A38AB" w:rsidRPr="006A38AB" w:rsidRDefault="006A38AB" w:rsidP="006A38AB">
      <w:pPr>
        <w:spacing w:after="0" w:line="240" w:lineRule="auto"/>
        <w:ind w:left="426" w:firstLine="10206"/>
        <w:jc w:val="center"/>
        <w:rPr>
          <w:rFonts w:ascii="Times New Roman" w:eastAsia="Calibri" w:hAnsi="Times New Roman" w:cs="Times New Roman"/>
          <w:sz w:val="26"/>
          <w:szCs w:val="26"/>
          <w:u w:color="FFFFFF"/>
        </w:rPr>
      </w:pPr>
      <w:r w:rsidRPr="006A38AB">
        <w:rPr>
          <w:rFonts w:ascii="Times New Roman" w:eastAsia="Calibri" w:hAnsi="Times New Roman" w:cs="Times New Roman"/>
          <w:sz w:val="26"/>
          <w:szCs w:val="26"/>
          <w:u w:color="FFFFFF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  <w:u w:color="FFFFFF"/>
        </w:rPr>
        <w:t>26</w:t>
      </w:r>
      <w:r w:rsidRPr="006A38AB">
        <w:rPr>
          <w:rFonts w:ascii="Times New Roman" w:eastAsia="Calibri" w:hAnsi="Times New Roman" w:cs="Times New Roman"/>
          <w:sz w:val="26"/>
          <w:szCs w:val="26"/>
          <w:u w:color="FFFFFF"/>
        </w:rPr>
        <w:t xml:space="preserve"> мая 2023 г. № </w:t>
      </w:r>
      <w:r>
        <w:rPr>
          <w:rFonts w:ascii="Times New Roman" w:eastAsia="Calibri" w:hAnsi="Times New Roman" w:cs="Times New Roman"/>
          <w:sz w:val="26"/>
          <w:szCs w:val="26"/>
          <w:u w:color="FFFFFF"/>
        </w:rPr>
        <w:t>322</w:t>
      </w:r>
    </w:p>
    <w:p w:rsidR="006A38AB" w:rsidRPr="006A38AB" w:rsidRDefault="006A38AB" w:rsidP="006A38AB">
      <w:pPr>
        <w:spacing w:after="0" w:line="240" w:lineRule="auto"/>
        <w:ind w:left="426"/>
        <w:jc w:val="right"/>
        <w:rPr>
          <w:rFonts w:ascii="Times New Roman" w:eastAsia="Calibri" w:hAnsi="Times New Roman" w:cs="Times New Roman"/>
          <w:sz w:val="26"/>
          <w:szCs w:val="26"/>
          <w:u w:color="FFFFFF"/>
        </w:rPr>
      </w:pPr>
    </w:p>
    <w:p w:rsidR="006A38AB" w:rsidRPr="006A38AB" w:rsidRDefault="006A38AB" w:rsidP="006A38AB">
      <w:pPr>
        <w:spacing w:after="0" w:line="240" w:lineRule="auto"/>
        <w:ind w:left="7797"/>
        <w:jc w:val="right"/>
        <w:rPr>
          <w:rFonts w:ascii="Times New Roman" w:eastAsia="Calibri" w:hAnsi="Times New Roman" w:cs="Times New Roman"/>
          <w:sz w:val="26"/>
          <w:szCs w:val="26"/>
          <w:u w:color="FFFFFF"/>
        </w:rPr>
      </w:pPr>
      <w:r w:rsidRPr="006A38AB">
        <w:rPr>
          <w:rFonts w:ascii="Times New Roman" w:eastAsia="Calibri" w:hAnsi="Times New Roman" w:cs="Times New Roman"/>
          <w:sz w:val="26"/>
          <w:szCs w:val="26"/>
          <w:u w:color="FFFFFF"/>
        </w:rPr>
        <w:t>ПРИЛОЖЕНИЕ № 4</w:t>
      </w:r>
    </w:p>
    <w:p w:rsidR="006A38AB" w:rsidRPr="006A38AB" w:rsidRDefault="006A38AB" w:rsidP="006A38AB">
      <w:pPr>
        <w:spacing w:after="0" w:line="240" w:lineRule="auto"/>
        <w:ind w:left="7797"/>
        <w:jc w:val="right"/>
        <w:rPr>
          <w:rFonts w:ascii="Times New Roman" w:eastAsia="Calibri" w:hAnsi="Times New Roman" w:cs="Times New Roman"/>
          <w:sz w:val="26"/>
          <w:szCs w:val="26"/>
          <w:u w:color="FFFFFF"/>
        </w:rPr>
      </w:pPr>
      <w:r w:rsidRPr="006A38AB">
        <w:rPr>
          <w:rFonts w:ascii="Times New Roman" w:eastAsia="Calibri" w:hAnsi="Times New Roman" w:cs="Times New Roman"/>
          <w:sz w:val="26"/>
          <w:szCs w:val="26"/>
          <w:u w:color="FFFFFF"/>
        </w:rPr>
        <w:t>к муниципальной программе</w:t>
      </w:r>
    </w:p>
    <w:p w:rsidR="006A38AB" w:rsidRPr="006A38AB" w:rsidRDefault="006A38AB" w:rsidP="006A38AB">
      <w:pPr>
        <w:autoSpaceDE w:val="0"/>
        <w:autoSpaceDN w:val="0"/>
        <w:adjustRightInd w:val="0"/>
        <w:spacing w:after="0" w:line="240" w:lineRule="auto"/>
        <w:ind w:left="7797"/>
        <w:jc w:val="right"/>
        <w:rPr>
          <w:rFonts w:ascii="Times New Roman" w:eastAsia="Times New Roman" w:hAnsi="Times New Roman" w:cs="Times New Roman"/>
          <w:sz w:val="26"/>
          <w:szCs w:val="26"/>
          <w:u w:color="FFFFFF"/>
          <w:lang w:eastAsia="ru-RU"/>
        </w:rPr>
      </w:pPr>
      <w:r w:rsidRPr="006A38AB">
        <w:rPr>
          <w:rFonts w:ascii="Times New Roman" w:eastAsia="Times New Roman" w:hAnsi="Times New Roman" w:cs="Times New Roman"/>
          <w:bCs/>
          <w:sz w:val="26"/>
          <w:szCs w:val="26"/>
          <w:u w:color="FFFFFF"/>
          <w:lang w:eastAsia="ru-RU"/>
        </w:rPr>
        <w:t>«</w:t>
      </w:r>
      <w:r w:rsidRPr="006A38AB">
        <w:rPr>
          <w:rFonts w:ascii="Times New Roman" w:eastAsia="Times New Roman" w:hAnsi="Times New Roman" w:cs="Times New Roman"/>
          <w:sz w:val="26"/>
          <w:szCs w:val="26"/>
          <w:u w:color="FFFFFF"/>
          <w:lang w:eastAsia="ru-RU"/>
        </w:rPr>
        <w:t>Территория молодёжи – территория развития</w:t>
      </w:r>
    </w:p>
    <w:p w:rsidR="006A38AB" w:rsidRPr="006A38AB" w:rsidRDefault="006A38AB" w:rsidP="006A38AB">
      <w:pPr>
        <w:autoSpaceDE w:val="0"/>
        <w:autoSpaceDN w:val="0"/>
        <w:adjustRightInd w:val="0"/>
        <w:spacing w:after="0" w:line="240" w:lineRule="auto"/>
        <w:ind w:left="7797"/>
        <w:jc w:val="right"/>
        <w:rPr>
          <w:rFonts w:ascii="Times New Roman" w:eastAsia="Times New Roman" w:hAnsi="Times New Roman" w:cs="Times New Roman"/>
          <w:b/>
          <w:sz w:val="26"/>
          <w:szCs w:val="26"/>
          <w:u w:color="FFFFFF"/>
          <w:lang w:eastAsia="ru-RU"/>
        </w:rPr>
      </w:pPr>
      <w:r w:rsidRPr="006A38AB">
        <w:rPr>
          <w:rFonts w:ascii="Times New Roman" w:eastAsia="Times New Roman" w:hAnsi="Times New Roman" w:cs="Times New Roman"/>
          <w:sz w:val="26"/>
          <w:szCs w:val="26"/>
          <w:u w:color="FFFFFF"/>
          <w:lang w:eastAsia="ru-RU"/>
        </w:rPr>
        <w:t xml:space="preserve">Коношского муниципального района» </w:t>
      </w:r>
    </w:p>
    <w:p w:rsidR="006A38AB" w:rsidRPr="006A38AB" w:rsidRDefault="006A38AB" w:rsidP="006A38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color="FFFFFF"/>
        </w:rPr>
      </w:pPr>
      <w:r w:rsidRPr="006A38AB">
        <w:rPr>
          <w:rFonts w:ascii="Times New Roman" w:eastAsia="Calibri" w:hAnsi="Times New Roman" w:cs="Times New Roman"/>
          <w:b/>
          <w:sz w:val="26"/>
          <w:szCs w:val="26"/>
          <w:u w:color="FFFFFF"/>
        </w:rPr>
        <w:t>П Е Р Е Ч Е Н Ь</w:t>
      </w:r>
    </w:p>
    <w:p w:rsidR="006A38AB" w:rsidRPr="006A38AB" w:rsidRDefault="006A38AB" w:rsidP="006A38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color="FFFFFF"/>
        </w:rPr>
      </w:pPr>
      <w:r w:rsidRPr="006A38AB">
        <w:rPr>
          <w:rFonts w:ascii="Times New Roman" w:eastAsia="Calibri" w:hAnsi="Times New Roman" w:cs="Times New Roman"/>
          <w:b/>
          <w:sz w:val="26"/>
          <w:szCs w:val="26"/>
          <w:u w:color="FFFFFF"/>
        </w:rPr>
        <w:t xml:space="preserve">мероприятий муниципальной программы </w:t>
      </w:r>
    </w:p>
    <w:p w:rsidR="006A38AB" w:rsidRPr="006A38AB" w:rsidRDefault="006A38AB" w:rsidP="006A38AB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-2"/>
          <w:sz w:val="26"/>
          <w:szCs w:val="26"/>
          <w:u w:color="FFFFFF"/>
        </w:rPr>
      </w:pPr>
      <w:r w:rsidRPr="006A38AB">
        <w:rPr>
          <w:rFonts w:ascii="Times New Roman" w:eastAsia="Calibri" w:hAnsi="Times New Roman" w:cs="Times New Roman"/>
          <w:b/>
          <w:sz w:val="26"/>
          <w:szCs w:val="26"/>
          <w:u w:color="FFFFFF"/>
        </w:rPr>
        <w:t>«Территория молодёжи – территория развития Коношского муниципального района</w:t>
      </w:r>
      <w:r w:rsidRPr="006A38AB">
        <w:rPr>
          <w:rFonts w:ascii="Times New Roman" w:eastAsia="Calibri" w:hAnsi="Times New Roman" w:cs="Times New Roman"/>
          <w:b/>
          <w:spacing w:val="-2"/>
          <w:sz w:val="26"/>
          <w:szCs w:val="26"/>
          <w:u w:color="FFFFFF"/>
        </w:rPr>
        <w:t xml:space="preserve">» </w:t>
      </w:r>
    </w:p>
    <w:p w:rsidR="006A38AB" w:rsidRDefault="006A38AB" w:rsidP="006A38AB">
      <w:pPr>
        <w:spacing w:after="0" w:line="240" w:lineRule="auto"/>
        <w:rPr>
          <w:rFonts w:ascii="Times New Roman" w:eastAsia="Calibri" w:hAnsi="Times New Roman" w:cs="Times New Roman"/>
          <w:b/>
          <w:spacing w:val="-2"/>
          <w:sz w:val="24"/>
          <w:szCs w:val="24"/>
          <w:u w:color="FFFFFF"/>
        </w:rPr>
      </w:pPr>
      <w:bookmarkStart w:id="0" w:name="_GoBack"/>
      <w:bookmarkEnd w:id="0"/>
    </w:p>
    <w:p w:rsidR="006A38AB" w:rsidRPr="006A38AB" w:rsidRDefault="006A38AB" w:rsidP="006A38AB">
      <w:pPr>
        <w:spacing w:after="0" w:line="240" w:lineRule="auto"/>
        <w:rPr>
          <w:rFonts w:ascii="Times New Roman" w:eastAsia="Calibri" w:hAnsi="Times New Roman" w:cs="Times New Roman"/>
          <w:b/>
          <w:spacing w:val="-2"/>
          <w:sz w:val="24"/>
          <w:szCs w:val="24"/>
          <w:u w:color="FFFFFF"/>
        </w:rPr>
      </w:pPr>
    </w:p>
    <w:tbl>
      <w:tblPr>
        <w:tblW w:w="14991" w:type="dxa"/>
        <w:tblInd w:w="-5" w:type="dxa"/>
        <w:tblLook w:val="04A0" w:firstRow="1" w:lastRow="0" w:firstColumn="1" w:lastColumn="0" w:noHBand="0" w:noVBand="1"/>
      </w:tblPr>
      <w:tblGrid>
        <w:gridCol w:w="618"/>
        <w:gridCol w:w="1780"/>
        <w:gridCol w:w="3952"/>
        <w:gridCol w:w="2693"/>
        <w:gridCol w:w="1180"/>
        <w:gridCol w:w="1200"/>
        <w:gridCol w:w="1180"/>
        <w:gridCol w:w="1140"/>
        <w:gridCol w:w="1248"/>
      </w:tblGrid>
      <w:tr w:rsidR="006A38AB" w:rsidRPr="006A38AB" w:rsidTr="006A38AB">
        <w:trPr>
          <w:trHeight w:val="525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bookmarkStart w:id="1" w:name="RANGE!A7"/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№ п/п</w:t>
            </w:r>
            <w:bookmarkEnd w:id="1"/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Наименование мероприятий программы</w:t>
            </w:r>
          </w:p>
        </w:tc>
        <w:tc>
          <w:tcPr>
            <w:tcW w:w="3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Описание мероприятий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Источники финансирования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Объемы финансирования, рублей</w:t>
            </w:r>
          </w:p>
        </w:tc>
      </w:tr>
      <w:tr w:rsidR="006A38AB" w:rsidRPr="006A38AB" w:rsidTr="006A38AB">
        <w:trPr>
          <w:trHeight w:val="300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2022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2023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2024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2025 год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Всего</w:t>
            </w:r>
          </w:p>
        </w:tc>
      </w:tr>
      <w:tr w:rsidR="006A38AB" w:rsidRPr="006A38AB" w:rsidTr="006A38AB">
        <w:trPr>
          <w:trHeight w:val="300"/>
        </w:trPr>
        <w:tc>
          <w:tcPr>
            <w:tcW w:w="149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1. Проведение мероприятий для детей и молодежи</w:t>
            </w:r>
          </w:p>
        </w:tc>
      </w:tr>
      <w:tr w:rsidR="006A38AB" w:rsidRPr="006A38AB" w:rsidTr="006A38AB">
        <w:trPr>
          <w:trHeight w:val="870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1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 xml:space="preserve">Проведение мероприятий, входящих в систему ключевых показателей Федерального агентства по делам молодежи </w:t>
            </w:r>
          </w:p>
        </w:tc>
        <w:tc>
          <w:tcPr>
            <w:tcW w:w="3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Всероссийская акция «Вахта Памяти», Всероссийская акция «Мы – граждане России», Областная добровольческая акция «Неделя добра» и пр. Мероприятия будут утверждены в соответствии с планом, утвержденным приказом отдела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Общий объем средств,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75 000,00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68 000,00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68 000,00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68 000,00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279 000,00</w:t>
            </w:r>
          </w:p>
        </w:tc>
      </w:tr>
      <w:tr w:rsidR="006A38AB" w:rsidRPr="006A38AB" w:rsidTr="006A38AB">
        <w:trPr>
          <w:trHeight w:val="36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Районный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75 000,00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68 000,00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68 000,00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68 000,00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279 000,00</w:t>
            </w:r>
          </w:p>
        </w:tc>
      </w:tr>
      <w:tr w:rsidR="006A38AB" w:rsidRPr="006A38AB" w:rsidTr="006A38AB">
        <w:trPr>
          <w:trHeight w:val="31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1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51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Внебюджетные источники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51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Субсидии учреждениям культуры на проведение мероприятий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Общий объем средств,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16 000,00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16 000,00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16 000,00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48 000,00</w:t>
            </w:r>
          </w:p>
        </w:tc>
      </w:tr>
      <w:tr w:rsidR="006A38AB" w:rsidRPr="006A38AB" w:rsidTr="006A38AB">
        <w:trPr>
          <w:trHeight w:val="30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Районный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16 000,00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16 000,00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16 000,00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48 000,00</w:t>
            </w:r>
          </w:p>
        </w:tc>
      </w:tr>
      <w:tr w:rsidR="006A38AB" w:rsidRPr="006A38AB" w:rsidTr="006A38AB">
        <w:trPr>
          <w:trHeight w:val="30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0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51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Внебюджетные источники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585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lastRenderedPageBreak/>
              <w:t>2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Участие во всероссийских форумах</w:t>
            </w:r>
          </w:p>
        </w:tc>
        <w:tc>
          <w:tcPr>
            <w:tcW w:w="3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color="FFFFFF"/>
                <w:lang w:eastAsia="ru-RU"/>
              </w:rPr>
            </w:pPr>
            <w:r w:rsidRPr="006A38AB">
              <w:rPr>
                <w:rFonts w:ascii="Calibri" w:eastAsia="Times New Roman" w:hAnsi="Calibri" w:cs="Calibri"/>
                <w:color w:val="000000"/>
                <w:u w:color="FFFFFF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Общий объем средств,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8 798,10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5 000,00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5 000,00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5 000,00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23 798,10</w:t>
            </w:r>
          </w:p>
        </w:tc>
      </w:tr>
      <w:tr w:rsidR="006A38AB" w:rsidRPr="006A38AB" w:rsidTr="006A38AB">
        <w:trPr>
          <w:trHeight w:val="34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Районный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8 798,10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5 000,00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5 000,00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5 000,00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23 798,10</w:t>
            </w:r>
          </w:p>
        </w:tc>
      </w:tr>
      <w:tr w:rsidR="006A38AB" w:rsidRPr="006A38AB" w:rsidTr="006A38AB">
        <w:trPr>
          <w:trHeight w:val="33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4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4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Внебюджетные источники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570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3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Участие в региональной форумной кампании</w:t>
            </w:r>
          </w:p>
        </w:tc>
        <w:tc>
          <w:tcPr>
            <w:tcW w:w="3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Архангельский международный форум молодежи «Команда 29», форум добровольцев Архангельской области, форум клубов молодой семьи Архангельской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Общий объем средств,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8 796,40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30 000,00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30 000,00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30 000,00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98 796,40</w:t>
            </w:r>
          </w:p>
        </w:tc>
      </w:tr>
      <w:tr w:rsidR="006A38AB" w:rsidRPr="006A38AB" w:rsidTr="006A38AB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Районный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8 796,40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30 000,00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30 000,00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30 000,00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98 796,40</w:t>
            </w:r>
          </w:p>
        </w:tc>
      </w:tr>
      <w:tr w:rsidR="006A38AB" w:rsidRPr="006A38AB" w:rsidTr="006A38AB">
        <w:trPr>
          <w:trHeight w:val="33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4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1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Внебюджетные источники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540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4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Проведение муниципального молодежного образовательного форума</w:t>
            </w:r>
          </w:p>
        </w:tc>
        <w:tc>
          <w:tcPr>
            <w:tcW w:w="3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color="FFFFFF"/>
                <w:lang w:eastAsia="ru-RU"/>
              </w:rPr>
            </w:pPr>
            <w:r w:rsidRPr="006A38AB">
              <w:rPr>
                <w:rFonts w:ascii="Calibri" w:eastAsia="Times New Roman" w:hAnsi="Calibri" w:cs="Calibri"/>
                <w:color w:val="000000"/>
                <w:u w:color="FFFFFF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Общий объем средств,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24 500,00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25 000,00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25 000,00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25 000,00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99 500,00</w:t>
            </w:r>
          </w:p>
        </w:tc>
      </w:tr>
      <w:tr w:rsidR="006A38AB" w:rsidRPr="006A38AB" w:rsidTr="006A38AB">
        <w:trPr>
          <w:trHeight w:val="30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Районный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24 500,00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25 000,00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25 000,00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25 000,00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99 500,00</w:t>
            </w:r>
          </w:p>
        </w:tc>
      </w:tr>
      <w:tr w:rsidR="006A38AB" w:rsidRPr="006A38AB" w:rsidTr="006A38AB">
        <w:trPr>
          <w:trHeight w:val="33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6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0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Внебюджетные источники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615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5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Субсидии на поддержку волонтерских объединений</w:t>
            </w:r>
          </w:p>
        </w:tc>
        <w:tc>
          <w:tcPr>
            <w:tcW w:w="3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bookmarkStart w:id="2" w:name="RANGE!C35"/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Субсидии учреждениям культуры МО «Коношский муниципальный район» на поддержку волонтерских объединений</w:t>
            </w:r>
            <w:bookmarkEnd w:id="2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Общий объем средств,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21 000,00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21 000,00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21 000,00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0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Районный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21 000,00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21 000,00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21 000,00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88 000,00</w:t>
            </w:r>
          </w:p>
        </w:tc>
      </w:tr>
      <w:tr w:rsidR="006A38AB" w:rsidRPr="006A38AB" w:rsidTr="006A38AB">
        <w:trPr>
          <w:trHeight w:val="31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3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1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Внебюджетные источники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54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Конкурс на получение целевых субсидий (грантов) на развитие добровольческой деятельности в образовательных учреждениях МО «Коношский муниципальный район»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Общий объем средств,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5 000,00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5 000,00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5 000,00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25 000,00</w:t>
            </w:r>
          </w:p>
        </w:tc>
      </w:tr>
      <w:tr w:rsidR="006A38AB" w:rsidRPr="006A38AB" w:rsidTr="006A38AB">
        <w:trPr>
          <w:trHeight w:val="30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Районный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5 000,00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5 000,00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5 000,00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25 000,00</w:t>
            </w:r>
          </w:p>
        </w:tc>
      </w:tr>
      <w:tr w:rsidR="006A38AB" w:rsidRPr="006A38AB" w:rsidTr="006A38AB">
        <w:trPr>
          <w:trHeight w:val="31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3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3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Внебюджетные источники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540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lastRenderedPageBreak/>
              <w:t>6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Субсидии на поддержку клубов молодой семьи</w:t>
            </w:r>
          </w:p>
        </w:tc>
        <w:tc>
          <w:tcPr>
            <w:tcW w:w="3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Субсидия МБУК «Библиотечная система Коношского района» на поддержку 2 клубов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Общий объем средств,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8 000,00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10 000,00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10 000,00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10 000,00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38 000,00</w:t>
            </w:r>
          </w:p>
        </w:tc>
      </w:tr>
      <w:tr w:rsidR="006A38AB" w:rsidRPr="006A38AB" w:rsidTr="006A38AB">
        <w:trPr>
          <w:trHeight w:val="30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Районный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8 000,00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10 000,00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10 000,00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10 000,00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38 000,00</w:t>
            </w:r>
          </w:p>
        </w:tc>
      </w:tr>
      <w:tr w:rsidR="006A38AB" w:rsidRPr="006A38AB" w:rsidTr="006A38AB">
        <w:trPr>
          <w:trHeight w:val="27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3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3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Внебюджетные источники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30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7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 xml:space="preserve">Поддержка и развитие молодежных средств массовой информации </w:t>
            </w:r>
          </w:p>
        </w:tc>
        <w:tc>
          <w:tcPr>
            <w:tcW w:w="3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Общий объем средств,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6 000,00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8 000,00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8 000,00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8 000,00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30 000,00</w:t>
            </w:r>
          </w:p>
        </w:tc>
      </w:tr>
      <w:tr w:rsidR="006A38AB" w:rsidRPr="006A38AB" w:rsidTr="006A38AB">
        <w:trPr>
          <w:trHeight w:val="33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Районный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6 000,00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8 000,00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8 000,00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8 000,00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30 000,00</w:t>
            </w:r>
          </w:p>
        </w:tc>
      </w:tr>
      <w:tr w:rsidR="006A38AB" w:rsidRPr="006A38AB" w:rsidTr="006A38AB">
        <w:trPr>
          <w:trHeight w:val="33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3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3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Внебюджетные источники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570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8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Поддержка молодежи, проявившей одаренность</w:t>
            </w:r>
          </w:p>
        </w:tc>
        <w:tc>
          <w:tcPr>
            <w:tcW w:w="3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Финансирование расходов участников на Дельфийские игры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Общий объем средств,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37 407,50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25 000,00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25 000,00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25 000,00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112 407,50</w:t>
            </w:r>
          </w:p>
        </w:tc>
      </w:tr>
      <w:tr w:rsidR="006A38AB" w:rsidRPr="006A38AB" w:rsidTr="006A38AB">
        <w:trPr>
          <w:trHeight w:val="30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Районный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37 407,50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25 000,00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25 000,00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25 000,00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112 407,50</w:t>
            </w:r>
          </w:p>
        </w:tc>
      </w:tr>
      <w:tr w:rsidR="006A38AB" w:rsidRPr="006A38AB" w:rsidTr="006A38AB">
        <w:trPr>
          <w:trHeight w:val="31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0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1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Внебюджетные источники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525"/>
        </w:trPr>
        <w:tc>
          <w:tcPr>
            <w:tcW w:w="63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Итого по разделу 1: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Общий объем средств,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203 502,00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213 000,00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213 000,00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213 000,00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842 502,00</w:t>
            </w:r>
          </w:p>
        </w:tc>
      </w:tr>
      <w:tr w:rsidR="006A38AB" w:rsidRPr="006A38AB" w:rsidTr="006A38AB">
        <w:trPr>
          <w:trHeight w:val="300"/>
        </w:trPr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Районный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203 502,00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213 000,00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213 000,00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213 000,00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842 502,00</w:t>
            </w:r>
          </w:p>
        </w:tc>
      </w:tr>
      <w:tr w:rsidR="006A38AB" w:rsidRPr="006A38AB" w:rsidTr="006A38AB">
        <w:trPr>
          <w:trHeight w:val="315"/>
        </w:trPr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15"/>
        </w:trPr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15"/>
        </w:trPr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Внебюджетные источники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330"/>
        </w:trPr>
        <w:tc>
          <w:tcPr>
            <w:tcW w:w="149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2. Реализация федеральной целевой программы "Увековечение памяти погибших при защите Отечества на 2019 – 2024 годы"</w:t>
            </w:r>
          </w:p>
        </w:tc>
      </w:tr>
      <w:tr w:rsidR="006A38AB" w:rsidRPr="006A38AB" w:rsidTr="006A38AB">
        <w:trPr>
          <w:trHeight w:val="600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1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Реализация федеральной целевой программы "Увековечение памяти погибших при защите Отечества на 2019 – 2024 годы"</w:t>
            </w:r>
          </w:p>
        </w:tc>
        <w:tc>
          <w:tcPr>
            <w:tcW w:w="39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Ремонт воинских захоронений, установление мемориальных досок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Общий объем средств,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104 310,00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23 100,00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6 000,00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6 000,00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139 410,00</w:t>
            </w:r>
          </w:p>
        </w:tc>
      </w:tr>
      <w:tr w:rsidR="006A38AB" w:rsidRPr="006A38AB" w:rsidTr="006A38AB">
        <w:trPr>
          <w:trHeight w:val="30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Районный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30 000,00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6 000,00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6 000,00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6 000,00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48 000,00</w:t>
            </w:r>
          </w:p>
        </w:tc>
      </w:tr>
      <w:tr w:rsidR="006A38AB" w:rsidRPr="006A38AB" w:rsidTr="006A38AB">
        <w:trPr>
          <w:trHeight w:val="34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7 431,00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1 762,88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9 193,88</w:t>
            </w:r>
          </w:p>
        </w:tc>
      </w:tr>
      <w:tr w:rsidR="006A38AB" w:rsidRPr="006A38AB" w:rsidTr="006A38AB">
        <w:trPr>
          <w:trHeight w:val="39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66 879,00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15 337,12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82 216,12</w:t>
            </w:r>
          </w:p>
        </w:tc>
      </w:tr>
      <w:tr w:rsidR="006A38AB" w:rsidRPr="006A38AB" w:rsidTr="006A38AB">
        <w:trPr>
          <w:trHeight w:val="43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39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Внебюджетные источники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585"/>
        </w:trPr>
        <w:tc>
          <w:tcPr>
            <w:tcW w:w="63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lastRenderedPageBreak/>
              <w:t>Итого по разделу 2: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Общий объем средств,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104 310,00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23 100,00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6 000,00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6 000,00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139 410,00</w:t>
            </w:r>
          </w:p>
        </w:tc>
      </w:tr>
      <w:tr w:rsidR="006A38AB" w:rsidRPr="006A38AB" w:rsidTr="006A38AB">
        <w:trPr>
          <w:trHeight w:val="300"/>
        </w:trPr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Районный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30 000,00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6 000,00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6 000,00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6 000,00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48 000,00</w:t>
            </w:r>
          </w:p>
        </w:tc>
      </w:tr>
      <w:tr w:rsidR="006A38AB" w:rsidRPr="006A38AB" w:rsidTr="006A38AB">
        <w:trPr>
          <w:trHeight w:val="330"/>
        </w:trPr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7 431,00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1 762,88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9 193,88</w:t>
            </w:r>
          </w:p>
        </w:tc>
      </w:tr>
      <w:tr w:rsidR="006A38AB" w:rsidRPr="006A38AB" w:rsidTr="006A38AB">
        <w:trPr>
          <w:trHeight w:val="315"/>
        </w:trPr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66 879,00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15 337,12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82 216,12</w:t>
            </w:r>
          </w:p>
        </w:tc>
      </w:tr>
      <w:tr w:rsidR="006A38AB" w:rsidRPr="006A38AB" w:rsidTr="006A38AB">
        <w:trPr>
          <w:trHeight w:val="315"/>
        </w:trPr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Внебюджетные источники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  <w:tr w:rsidR="006A38AB" w:rsidRPr="006A38AB" w:rsidTr="006A38AB">
        <w:trPr>
          <w:trHeight w:val="555"/>
        </w:trPr>
        <w:tc>
          <w:tcPr>
            <w:tcW w:w="63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Всего по Программе: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Общий объем средств,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307 812,00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236 100,00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219 000,00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219 000,00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981 912,00</w:t>
            </w:r>
          </w:p>
        </w:tc>
      </w:tr>
      <w:tr w:rsidR="006A38AB" w:rsidRPr="006A38AB" w:rsidTr="006A38AB">
        <w:trPr>
          <w:trHeight w:val="345"/>
        </w:trPr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Районный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233 502,00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219 000,00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219 000,00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219 000,00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890 502,00</w:t>
            </w:r>
          </w:p>
        </w:tc>
      </w:tr>
      <w:tr w:rsidR="006A38AB" w:rsidRPr="006A38AB" w:rsidTr="006A38AB">
        <w:trPr>
          <w:trHeight w:val="360"/>
        </w:trPr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7 431,00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1 762,88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9 193,88</w:t>
            </w:r>
          </w:p>
        </w:tc>
      </w:tr>
      <w:tr w:rsidR="006A38AB" w:rsidRPr="006A38AB" w:rsidTr="006A38AB">
        <w:trPr>
          <w:trHeight w:val="330"/>
        </w:trPr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66 879,00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15 337,12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82 216,12</w:t>
            </w:r>
          </w:p>
        </w:tc>
      </w:tr>
      <w:tr w:rsidR="006A38AB" w:rsidRPr="006A38AB" w:rsidTr="006A38AB">
        <w:trPr>
          <w:trHeight w:val="345"/>
        </w:trPr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B" w:rsidRPr="006A38AB" w:rsidRDefault="006A38AB" w:rsidP="006A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Внебюджетные средства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B" w:rsidRPr="006A38AB" w:rsidRDefault="006A38AB" w:rsidP="006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</w:pPr>
            <w:r w:rsidRPr="006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color="FFFFFF"/>
                <w:lang w:eastAsia="ru-RU"/>
              </w:rPr>
              <w:t>0,00</w:t>
            </w:r>
          </w:p>
        </w:tc>
      </w:tr>
    </w:tbl>
    <w:p w:rsidR="00F50D2E" w:rsidRDefault="00F50D2E" w:rsidP="006A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8AB" w:rsidRDefault="006A38AB" w:rsidP="006A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8AB" w:rsidRDefault="006A38AB" w:rsidP="006A38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8AB" w:rsidRPr="006A38AB" w:rsidRDefault="006A38AB" w:rsidP="006A38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–––––––––––––––––––––––––––––</w:t>
      </w:r>
    </w:p>
    <w:sectPr w:rsidR="006A38AB" w:rsidRPr="006A38AB" w:rsidSect="006A38AB">
      <w:headerReference w:type="default" r:id="rId7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F30" w:rsidRDefault="00057F30" w:rsidP="006A38AB">
      <w:pPr>
        <w:spacing w:after="0" w:line="240" w:lineRule="auto"/>
      </w:pPr>
      <w:r>
        <w:separator/>
      </w:r>
    </w:p>
  </w:endnote>
  <w:endnote w:type="continuationSeparator" w:id="0">
    <w:p w:rsidR="00057F30" w:rsidRDefault="00057F30" w:rsidP="006A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F30" w:rsidRDefault="00057F30" w:rsidP="006A38AB">
      <w:pPr>
        <w:spacing w:after="0" w:line="240" w:lineRule="auto"/>
      </w:pPr>
      <w:r>
        <w:separator/>
      </w:r>
    </w:p>
  </w:footnote>
  <w:footnote w:type="continuationSeparator" w:id="0">
    <w:p w:rsidR="00057F30" w:rsidRDefault="00057F30" w:rsidP="006A3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42055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A38AB" w:rsidRPr="006A38AB" w:rsidRDefault="006A38A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38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38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38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A38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A38AB" w:rsidRDefault="006A3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24"/>
    <w:rsid w:val="00057F30"/>
    <w:rsid w:val="006A38AB"/>
    <w:rsid w:val="00BD0D24"/>
    <w:rsid w:val="00F5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C15AAB-55C4-4FF0-8349-D07C016BC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3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38AB"/>
  </w:style>
  <w:style w:type="paragraph" w:styleId="a5">
    <w:name w:val="footer"/>
    <w:basedOn w:val="a"/>
    <w:link w:val="a6"/>
    <w:uiPriority w:val="99"/>
    <w:unhideWhenUsed/>
    <w:rsid w:val="006A3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38AB"/>
  </w:style>
  <w:style w:type="paragraph" w:styleId="a7">
    <w:name w:val="Balloon Text"/>
    <w:basedOn w:val="a"/>
    <w:link w:val="a8"/>
    <w:uiPriority w:val="99"/>
    <w:semiHidden/>
    <w:unhideWhenUsed/>
    <w:rsid w:val="006A3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A3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168B1-2332-45C1-986B-C306DF4C9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2023-05-29T13:03:00Z</cp:lastPrinted>
  <dcterms:created xsi:type="dcterms:W3CDTF">2023-05-29T12:58:00Z</dcterms:created>
  <dcterms:modified xsi:type="dcterms:W3CDTF">2023-05-29T13:05:00Z</dcterms:modified>
</cp:coreProperties>
</file>