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35C0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35C0">
        <w:rPr>
          <w:rFonts w:ascii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69EE" w:rsidRPr="004435C0" w:rsidRDefault="00D369EE" w:rsidP="00D65C2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35C0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5C0">
        <w:rPr>
          <w:rFonts w:ascii="Times New Roman" w:hAnsi="Times New Roman"/>
          <w:sz w:val="28"/>
          <w:szCs w:val="28"/>
          <w:lang w:eastAsia="ru-RU"/>
        </w:rPr>
        <w:t xml:space="preserve">от 07 ноября </w:t>
      </w:r>
      <w:smartTag w:uri="urn:schemas-microsoft-com:office:smarttags" w:element="metricconverter">
        <w:smartTagPr>
          <w:attr w:name="ProductID" w:val="2018 г"/>
        </w:smartTagPr>
        <w:r w:rsidRPr="004435C0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4435C0">
        <w:rPr>
          <w:rFonts w:ascii="Times New Roman" w:hAnsi="Times New Roman"/>
          <w:sz w:val="28"/>
          <w:szCs w:val="28"/>
          <w:lang w:eastAsia="ru-RU"/>
        </w:rPr>
        <w:t>. № 686</w:t>
      </w: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435C0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69EE" w:rsidRPr="004435C0" w:rsidRDefault="00D369EE" w:rsidP="00D65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69EE" w:rsidRPr="004435C0" w:rsidRDefault="00D369EE" w:rsidP="00D65C2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435C0">
        <w:rPr>
          <w:rFonts w:ascii="Times New Roman" w:hAnsi="Times New Roman" w:cs="Times New Roman"/>
          <w:bCs w:val="0"/>
          <w:sz w:val="28"/>
          <w:szCs w:val="28"/>
        </w:rPr>
        <w:t>Об утверждении Порядка</w:t>
      </w:r>
    </w:p>
    <w:p w:rsidR="00D369EE" w:rsidRPr="004435C0" w:rsidRDefault="00D369EE" w:rsidP="003A0DC4">
      <w:pPr>
        <w:pStyle w:val="ConsPlusTitle"/>
        <w:jc w:val="center"/>
        <w:outlineLvl w:val="0"/>
        <w:rPr>
          <w:rFonts w:ascii="Times New Roman" w:hAnsi="Times New Roman"/>
          <w:bCs w:val="0"/>
          <w:sz w:val="28"/>
          <w:szCs w:val="28"/>
        </w:rPr>
      </w:pPr>
      <w:r w:rsidRPr="004435C0">
        <w:rPr>
          <w:rFonts w:ascii="Times New Roman" w:hAnsi="Times New Roman" w:cs="Times New Roman"/>
          <w:bCs w:val="0"/>
          <w:sz w:val="28"/>
          <w:szCs w:val="28"/>
        </w:rPr>
        <w:t xml:space="preserve">приемки </w:t>
      </w:r>
      <w:r w:rsidRPr="004435C0">
        <w:rPr>
          <w:rFonts w:ascii="Times New Roman" w:hAnsi="Times New Roman"/>
          <w:bCs w:val="0"/>
          <w:sz w:val="28"/>
          <w:szCs w:val="28"/>
        </w:rPr>
        <w:t xml:space="preserve">поставленного товара, выполненной работы </w:t>
      </w:r>
    </w:p>
    <w:p w:rsidR="00D369EE" w:rsidRPr="004435C0" w:rsidRDefault="00D369EE" w:rsidP="003A0DC4">
      <w:pPr>
        <w:pStyle w:val="ConsPlusTitle"/>
        <w:jc w:val="center"/>
        <w:outlineLvl w:val="0"/>
        <w:rPr>
          <w:rFonts w:ascii="Times New Roman" w:hAnsi="Times New Roman"/>
          <w:bCs w:val="0"/>
          <w:sz w:val="28"/>
          <w:szCs w:val="28"/>
        </w:rPr>
      </w:pPr>
      <w:r w:rsidRPr="004435C0">
        <w:rPr>
          <w:rFonts w:ascii="Times New Roman" w:hAnsi="Times New Roman"/>
          <w:bCs w:val="0"/>
          <w:sz w:val="28"/>
          <w:szCs w:val="28"/>
        </w:rPr>
        <w:t>или оказанной услуги, результатов отдельного этапа</w:t>
      </w:r>
    </w:p>
    <w:p w:rsidR="00D369EE" w:rsidRPr="004435C0" w:rsidRDefault="00D369EE" w:rsidP="003A0DC4">
      <w:pPr>
        <w:pStyle w:val="ConsPlusTitle"/>
        <w:jc w:val="center"/>
        <w:outlineLvl w:val="0"/>
        <w:rPr>
          <w:rFonts w:ascii="Times New Roman" w:hAnsi="Times New Roman"/>
          <w:bCs w:val="0"/>
          <w:sz w:val="28"/>
          <w:szCs w:val="28"/>
        </w:rPr>
      </w:pPr>
      <w:r w:rsidRPr="004435C0">
        <w:rPr>
          <w:rFonts w:ascii="Times New Roman" w:hAnsi="Times New Roman"/>
          <w:bCs w:val="0"/>
          <w:sz w:val="28"/>
          <w:szCs w:val="28"/>
        </w:rPr>
        <w:t>исполнения муниципального контракта</w:t>
      </w:r>
    </w:p>
    <w:p w:rsidR="00D369EE" w:rsidRPr="004435C0" w:rsidRDefault="00D369EE" w:rsidP="00D65C2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369EE" w:rsidRPr="004435C0" w:rsidRDefault="00D369EE" w:rsidP="00D65C2C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369EE" w:rsidRPr="004435C0" w:rsidRDefault="00D369EE" w:rsidP="00D65C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35C0">
        <w:rPr>
          <w:rFonts w:ascii="Times New Roman" w:hAnsi="Times New Roman" w:cs="Times New Roman"/>
          <w:sz w:val="28"/>
          <w:szCs w:val="28"/>
        </w:rPr>
        <w:t>В соответствии со статьей 94 Федерального закона от 05 апреля 2013 года № 44-ФЗ «</w:t>
      </w:r>
      <w:r w:rsidRPr="004435C0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</w:t>
      </w:r>
      <w:r w:rsidRPr="004435C0">
        <w:rPr>
          <w:rFonts w:ascii="Times New Roman" w:hAnsi="Times New Roman" w:cs="Times New Roman"/>
          <w:sz w:val="28"/>
          <w:szCs w:val="28"/>
        </w:rPr>
        <w:t>Уставом муниципального образования «Коношский муниципальный район» Архангельской области администрация муниципального образования</w:t>
      </w:r>
    </w:p>
    <w:p w:rsidR="00D369EE" w:rsidRPr="004435C0" w:rsidRDefault="00D369EE" w:rsidP="009510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5C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369EE" w:rsidRPr="004435C0" w:rsidRDefault="00D369EE" w:rsidP="00EB5332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435C0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r w:rsidRPr="004435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приемки </w:t>
      </w:r>
      <w:r w:rsidRPr="004435C0">
        <w:rPr>
          <w:rFonts w:ascii="Times New Roman" w:hAnsi="Times New Roman"/>
          <w:b w:val="0"/>
          <w:bCs w:val="0"/>
          <w:sz w:val="28"/>
          <w:szCs w:val="28"/>
        </w:rPr>
        <w:t>поставленного товара, выполненной работы или оказанной услуги, результатов отдельного этапа исполнения муниципального контракта.</w:t>
      </w:r>
    </w:p>
    <w:p w:rsidR="00D369EE" w:rsidRPr="004435C0" w:rsidRDefault="00D369EE" w:rsidP="0095312D">
      <w:pPr>
        <w:pStyle w:val="ConsPlusTitle"/>
        <w:tabs>
          <w:tab w:val="left" w:pos="993"/>
          <w:tab w:val="left" w:pos="1134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435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(обнародованию) в «Вестнике муниципального образования «Коношский муниципальный район», размещению на официальном сайте муниципального образования «Коношский муниципальный район» в информационно-телекоммуникационной сети «Интернет» и вступает в силу со дня его опубликования.</w:t>
      </w:r>
    </w:p>
    <w:p w:rsidR="00D369EE" w:rsidRPr="004435C0" w:rsidRDefault="00D369EE" w:rsidP="00D65C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69EE" w:rsidRPr="004435C0" w:rsidRDefault="00D369EE" w:rsidP="00D65C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69EE" w:rsidRPr="004435C0" w:rsidRDefault="00D369EE" w:rsidP="00D65C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69EE" w:rsidRPr="004435C0" w:rsidRDefault="00D369EE" w:rsidP="00D65C2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435C0">
        <w:rPr>
          <w:rFonts w:ascii="Times New Roman" w:hAnsi="Times New Roman"/>
          <w:b/>
          <w:sz w:val="28"/>
          <w:szCs w:val="28"/>
        </w:rPr>
        <w:t>Исполняющий обязанности</w:t>
      </w:r>
    </w:p>
    <w:p w:rsidR="00D369EE" w:rsidRPr="004435C0" w:rsidRDefault="00D369EE" w:rsidP="00D65C2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435C0">
        <w:rPr>
          <w:rFonts w:ascii="Times New Roman" w:hAnsi="Times New Roman"/>
          <w:b/>
          <w:sz w:val="28"/>
          <w:szCs w:val="28"/>
        </w:rPr>
        <w:t>Главы администрации</w:t>
      </w:r>
    </w:p>
    <w:p w:rsidR="00D369EE" w:rsidRPr="004435C0" w:rsidRDefault="00D369EE" w:rsidP="00D65C2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35C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4435C0">
        <w:rPr>
          <w:rFonts w:ascii="Times New Roman" w:hAnsi="Times New Roman"/>
          <w:b/>
          <w:sz w:val="28"/>
          <w:szCs w:val="28"/>
        </w:rPr>
        <w:tab/>
        <w:t>В.В. Лебедев</w:t>
      </w:r>
    </w:p>
    <w:p w:rsidR="00D369EE" w:rsidRPr="004435C0" w:rsidRDefault="00D369EE" w:rsidP="00D65C2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69EE" w:rsidRPr="004435C0" w:rsidRDefault="00D369EE" w:rsidP="00D65C2C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369EE" w:rsidRPr="004435C0" w:rsidSect="000464D3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134" w:right="851" w:bottom="1134" w:left="1701" w:header="720" w:footer="720" w:gutter="0"/>
          <w:cols w:space="143"/>
          <w:titlePg/>
          <w:docGrid w:linePitch="326"/>
        </w:sectPr>
      </w:pPr>
    </w:p>
    <w:p w:rsidR="00D369EE" w:rsidRPr="004435C0" w:rsidRDefault="00D369EE" w:rsidP="00F42ACD">
      <w:pPr>
        <w:pStyle w:val="ConsPlusNormal"/>
        <w:widowControl/>
        <w:ind w:left="48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35C0">
        <w:rPr>
          <w:rFonts w:ascii="Times New Roman" w:hAnsi="Times New Roman" w:cs="Times New Roman"/>
          <w:sz w:val="28"/>
          <w:szCs w:val="28"/>
        </w:rPr>
        <w:t>УТВЕРЖДЕН</w:t>
      </w:r>
    </w:p>
    <w:p w:rsidR="00D369EE" w:rsidRPr="004435C0" w:rsidRDefault="00D369EE" w:rsidP="00F42ACD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35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369EE" w:rsidRPr="004435C0" w:rsidRDefault="00D369EE" w:rsidP="00F42ACD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35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69EE" w:rsidRPr="004435C0" w:rsidRDefault="00D369EE" w:rsidP="00F42ACD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35C0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D369EE" w:rsidRPr="004435C0" w:rsidRDefault="00D369EE" w:rsidP="00F42ACD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35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ноября </w:t>
      </w:r>
      <w:smartTag w:uri="urn:schemas-microsoft-com:office:smarttags" w:element="metricconverter">
        <w:smartTagPr>
          <w:attr w:name="ProductID" w:val="2018 г"/>
        </w:smartTagPr>
        <w:r w:rsidRPr="004435C0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4435C0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686</w:t>
      </w:r>
    </w:p>
    <w:p w:rsidR="00D369EE" w:rsidRDefault="00D369EE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369EE" w:rsidRPr="004435C0" w:rsidRDefault="00D369EE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369EE" w:rsidRPr="004435C0" w:rsidRDefault="00D369EE" w:rsidP="007F4D0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369EE" w:rsidRPr="004435C0" w:rsidRDefault="00D369EE" w:rsidP="008F364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435C0"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Cs w:val="0"/>
          <w:sz w:val="28"/>
          <w:szCs w:val="28"/>
        </w:rPr>
        <w:t>Д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Cs w:val="0"/>
          <w:sz w:val="28"/>
          <w:szCs w:val="28"/>
        </w:rPr>
        <w:t>К</w:t>
      </w:r>
    </w:p>
    <w:p w:rsidR="00D369EE" w:rsidRPr="004435C0" w:rsidRDefault="00D369EE" w:rsidP="008F364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435C0">
        <w:rPr>
          <w:rFonts w:ascii="Times New Roman" w:hAnsi="Times New Roman" w:cs="Times New Roman"/>
          <w:bCs w:val="0"/>
          <w:sz w:val="28"/>
          <w:szCs w:val="28"/>
        </w:rPr>
        <w:t>приемки поставленного товара, выполненной работы</w:t>
      </w:r>
    </w:p>
    <w:p w:rsidR="00D369EE" w:rsidRPr="004435C0" w:rsidRDefault="00D369EE" w:rsidP="008F364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435C0">
        <w:rPr>
          <w:rFonts w:ascii="Times New Roman" w:hAnsi="Times New Roman" w:cs="Times New Roman"/>
          <w:bCs w:val="0"/>
          <w:sz w:val="28"/>
          <w:szCs w:val="28"/>
        </w:rPr>
        <w:t>или оказанной услуги, результатов отдельного этапа</w:t>
      </w:r>
    </w:p>
    <w:p w:rsidR="00D369EE" w:rsidRPr="004435C0" w:rsidRDefault="00D369EE" w:rsidP="008F3643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435C0">
        <w:rPr>
          <w:rFonts w:ascii="Times New Roman" w:hAnsi="Times New Roman" w:cs="Times New Roman"/>
          <w:bCs w:val="0"/>
          <w:sz w:val="28"/>
          <w:szCs w:val="28"/>
        </w:rPr>
        <w:t>исполнения муниципального контракта</w:t>
      </w:r>
    </w:p>
    <w:p w:rsidR="00D369EE" w:rsidRPr="004435C0" w:rsidRDefault="00D369EE" w:rsidP="008F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69EE" w:rsidRPr="004435C0" w:rsidRDefault="00D369EE" w:rsidP="008F3643">
      <w:pPr>
        <w:pStyle w:val="ConsPlusTitle"/>
        <w:tabs>
          <w:tab w:val="left" w:pos="709"/>
        </w:tabs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35C0">
        <w:rPr>
          <w:rFonts w:ascii="Times New Roman" w:hAnsi="Times New Roman" w:cs="Times New Roman"/>
          <w:b w:val="0"/>
          <w:sz w:val="28"/>
          <w:szCs w:val="28"/>
        </w:rPr>
        <w:t>1. Настоящий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bCs w:val="0"/>
          <w:sz w:val="28"/>
          <w:szCs w:val="28"/>
        </w:rPr>
        <w:t>приемки поставленного товара, выполненной работы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bCs w:val="0"/>
          <w:sz w:val="28"/>
          <w:szCs w:val="28"/>
        </w:rPr>
        <w:t>или оказанной услуги, результатов отдельного этапа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bCs w:val="0"/>
          <w:sz w:val="28"/>
          <w:szCs w:val="28"/>
        </w:rPr>
        <w:t>исполнения муниципального контракта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>(далее – Порядок) разработан в соответствии со статьей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 xml:space="preserve">94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05 апреля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определяет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>создания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>и деятельности приёмочной комиссии,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sz w:val="28"/>
          <w:szCs w:val="28"/>
        </w:rPr>
        <w:t xml:space="preserve">приемки </w:t>
      </w:r>
      <w:r w:rsidRPr="004435C0">
        <w:rPr>
          <w:rFonts w:ascii="Times New Roman" w:hAnsi="Times New Roman" w:cs="Times New Roman"/>
          <w:b w:val="0"/>
          <w:bCs w:val="0"/>
          <w:sz w:val="28"/>
          <w:szCs w:val="28"/>
        </w:rPr>
        <w:t>поставленного товара, выполненной работы или оказанной услуги, результатов отдельного этапа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35C0">
        <w:rPr>
          <w:rFonts w:ascii="Times New Roman" w:hAnsi="Times New Roman" w:cs="Times New Roman"/>
          <w:b w:val="0"/>
          <w:bCs w:val="0"/>
          <w:sz w:val="28"/>
          <w:szCs w:val="28"/>
        </w:rPr>
        <w:t>исполнения муниципального контракта, заключенного администрацией муниципального образования «Коношский муниципальный район», как заказчиком осуществляющим закупку (далее – администрация района).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2. </w:t>
      </w:r>
      <w:r w:rsidRPr="004435C0">
        <w:rPr>
          <w:rFonts w:ascii="Times New Roman" w:hAnsi="Times New Roman"/>
          <w:sz w:val="28"/>
          <w:szCs w:val="28"/>
          <w:lang w:eastAsia="ru-RU"/>
        </w:rPr>
        <w:t>По решению администрации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z w:val="28"/>
          <w:szCs w:val="28"/>
          <w:lang w:eastAsia="ru-RU"/>
        </w:rPr>
        <w:t xml:space="preserve">для приемки поставленного товара, выполненной работы или оказанной услуги, результатов отдельного этапа исполнения </w:t>
      </w:r>
      <w:r>
        <w:rPr>
          <w:rFonts w:ascii="Times New Roman" w:hAnsi="Times New Roman"/>
          <w:sz w:val="28"/>
          <w:szCs w:val="28"/>
          <w:lang w:eastAsia="ru-RU"/>
        </w:rPr>
        <w:t>контракта может создаваться приё</w:t>
      </w:r>
      <w:r w:rsidRPr="004435C0">
        <w:rPr>
          <w:rFonts w:ascii="Times New Roman" w:hAnsi="Times New Roman"/>
          <w:sz w:val="28"/>
          <w:szCs w:val="28"/>
          <w:lang w:eastAsia="ru-RU"/>
        </w:rPr>
        <w:t xml:space="preserve">мочная комиссия, которая состоит не менее чем из пяти человек,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включая председателя и других членов приёмочной комиссии.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3.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В своей деятельности приёмочная комиссия руководствуется Гражданским кодексом Российской Федерации, Федеральным </w:t>
      </w:r>
      <w:hyperlink r:id="rId12" w:history="1">
        <w:r w:rsidRPr="004435C0">
          <w:rPr>
            <w:rStyle w:val="Hyperlink"/>
            <w:rFonts w:ascii="Times New Roman" w:hAnsi="Times New Roman"/>
            <w:color w:val="auto"/>
            <w:spacing w:val="5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от 05 апреля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2013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г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ода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муниципального контракта и настоящим Порядком.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4. Состав приёмочной комиссии определяется и утверждается распоряжением администрации муниципального образования «Коношский муниципальный район».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Возглавляет приёмочную комиссию и организует ее работу председатель приёмочной комиссии.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Приёмочная комиссия формируется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из: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представителей органов местного самоуправления поселений, входящих в состав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МО «Коношский муниципальный район»;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представителей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Собрания депутатов МО «Коношский муниципальный район»;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муниципальных служащих администрации района.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sz w:val="28"/>
          <w:szCs w:val="28"/>
          <w:lang w:eastAsia="ru-RU"/>
        </w:rPr>
        <w:t>К работе в приё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мочной комиссии могут привлекаться специалисты,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обладающие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 знаниями в той или иной сфере, необходимой для принятия результата муниципального контракта.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Члены приёмочной комиссии осуществляют свои полномочия лично, передача полномочий члена приёмочной комиссии другим лицам не допускается.</w:t>
      </w:r>
    </w:p>
    <w:p w:rsidR="00D369EE" w:rsidRPr="004435C0" w:rsidRDefault="00D369EE" w:rsidP="00F42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z w:val="28"/>
          <w:szCs w:val="28"/>
        </w:rPr>
        <w:t xml:space="preserve">5.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Основными задачами приёмочной комиссии являются: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1) установление соответствия поставленных товаров (работ, услуг) условиям и требованиям заключенного муниципального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контракта;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2) подтверждение факта исполнения поставщиком (подрядчиком, исполнителем) обязательств по передаче товаров, результатов работ и оказанию услуг администрации района;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3) подготовка акта приемки поставленных товаров (работ, услуг).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6.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Для выполнения поставленных задач приёмочная комиссия реализует следующие функции: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1)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работ;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2)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при необходимости запрашивает у поставщика (подрядчика, исполнителя) недостающие документы и материалы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,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 предусмотренные условиями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муниципального контракта, а также получает разъяснения по представленным документам и материалам;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3) проводит осмотр поставленных товаров, выполненных работ или оказанных услуг,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на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предмет их соответствия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работ. В этом случае приемка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осуществляется в присутствии подрядчика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(поставщика);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4)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по результатам проведенной прие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мки товаров (работ, услуг) принимает решение.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7.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По итогам работы приёмочная комиссия выносит решение: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1) рекомендовать принять товары, работы, услуги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без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замечаний;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bookmarkStart w:id="0" w:name="_GoBack"/>
      <w:bookmarkEnd w:id="0"/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2) рекомендовать не принять товары, работы, услуги, так как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по итогам прие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мки товаров (работ, услуг) выявлены замечания, которые поставщику (подрядчику, исполнителю) следует устранить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,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 или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муниципального контракта. В этом случае приемочной комиссией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может быть установлен срок для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устранения замечаний.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8.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Решение приёмочной комиссии правомочны, если в работе комиссии участвуют не менее пол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овины количества ее членов. Приё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мочная комиссия принимает решения открытым голосованием простым большинством голосов от числа присутствующих членов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приёмочной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комиссии. В случае равенства голосов председатель приёмочной комиссии имеет решающий голос.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Решение приёмочной комиссии оформляется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актом прие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мки товаров (работ, услуг).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Каждый член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приёмочной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комиссии подписывается отдельно за принятое решение. Если член приёмочной комиссии имеет особое мнение (замечание), оно заносится в акт приёмки товаров (работ, услуг) за подписью данного члена приёмочной комиссии.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9.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приёмочной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комиссии носит рекомендательный характер для администрации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при принятии решения о прие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 xml:space="preserve">мке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t>или отказе в прие</w:t>
      </w:r>
      <w:r w:rsidRPr="004435C0">
        <w:rPr>
          <w:rFonts w:ascii="Times New Roman" w:hAnsi="Times New Roman"/>
          <w:spacing w:val="5"/>
          <w:sz w:val="28"/>
          <w:szCs w:val="28"/>
          <w:lang w:eastAsia="ru-RU"/>
        </w:rPr>
        <w:t>мке товаров (работ, услуг).</w:t>
      </w: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pacing w:val="5"/>
          <w:sz w:val="28"/>
          <w:szCs w:val="28"/>
          <w:lang w:eastAsia="ru-RU"/>
        </w:rPr>
      </w:pP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pacing w:val="5"/>
          <w:sz w:val="28"/>
          <w:szCs w:val="28"/>
          <w:lang w:eastAsia="ru-RU"/>
        </w:rPr>
      </w:pPr>
    </w:p>
    <w:p w:rsidR="00D369EE" w:rsidRPr="004435C0" w:rsidRDefault="00D369EE" w:rsidP="00F42ACD">
      <w:pPr>
        <w:pStyle w:val="ListParagraph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pacing w:val="5"/>
          <w:sz w:val="28"/>
          <w:szCs w:val="28"/>
          <w:lang w:eastAsia="ru-RU"/>
        </w:rPr>
      </w:pPr>
      <w:r w:rsidRPr="004435C0">
        <w:rPr>
          <w:rFonts w:ascii="Times New Roman" w:hAnsi="Times New Roman"/>
          <w:sz w:val="28"/>
          <w:szCs w:val="28"/>
          <w:lang w:eastAsia="ru-RU"/>
        </w:rPr>
        <w:t>________________</w:t>
      </w:r>
    </w:p>
    <w:sectPr w:rsidR="00D369EE" w:rsidRPr="004435C0" w:rsidSect="005B662B">
      <w:pgSz w:w="11906" w:h="16838" w:code="9"/>
      <w:pgMar w:top="1134" w:right="851" w:bottom="1134" w:left="1701" w:header="720" w:footer="720" w:gutter="0"/>
      <w:pgNumType w:start="1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EE" w:rsidRDefault="00D369EE">
      <w:pPr>
        <w:spacing w:after="0" w:line="240" w:lineRule="auto"/>
      </w:pPr>
      <w:r>
        <w:separator/>
      </w:r>
    </w:p>
  </w:endnote>
  <w:endnote w:type="continuationSeparator" w:id="1">
    <w:p w:rsidR="00D369EE" w:rsidRDefault="00D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EE" w:rsidRDefault="00D369EE" w:rsidP="00F819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9EE" w:rsidRDefault="00D369EE" w:rsidP="007F4D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EE" w:rsidRDefault="00D369EE" w:rsidP="007F4D0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EE" w:rsidRPr="00820AA3" w:rsidRDefault="00D369EE" w:rsidP="00820AA3">
    <w:pPr>
      <w:pStyle w:val="Footer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EE" w:rsidRDefault="00D369EE">
      <w:pPr>
        <w:spacing w:after="0" w:line="240" w:lineRule="auto"/>
      </w:pPr>
      <w:r>
        <w:separator/>
      </w:r>
    </w:p>
  </w:footnote>
  <w:footnote w:type="continuationSeparator" w:id="1">
    <w:p w:rsidR="00D369EE" w:rsidRDefault="00D3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EE" w:rsidRDefault="00D369EE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9EE" w:rsidRDefault="00D369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EE" w:rsidRPr="00820AA3" w:rsidRDefault="00D369EE" w:rsidP="00820AA3">
    <w:pPr>
      <w:pStyle w:val="Head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20AA3">
      <w:rPr>
        <w:rFonts w:ascii="Times New Roman" w:hAnsi="Times New Roman"/>
        <w:sz w:val="24"/>
        <w:szCs w:val="24"/>
      </w:rPr>
      <w:fldChar w:fldCharType="begin"/>
    </w:r>
    <w:r w:rsidRPr="00820AA3">
      <w:rPr>
        <w:rFonts w:ascii="Times New Roman" w:hAnsi="Times New Roman"/>
        <w:sz w:val="24"/>
        <w:szCs w:val="24"/>
      </w:rPr>
      <w:instrText>PAGE   \* MERGEFORMAT</w:instrText>
    </w:r>
    <w:r w:rsidRPr="00820AA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820AA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27504"/>
    <w:rsid w:val="00037662"/>
    <w:rsid w:val="00040FEC"/>
    <w:rsid w:val="000454E4"/>
    <w:rsid w:val="000464D3"/>
    <w:rsid w:val="0005002D"/>
    <w:rsid w:val="00050C14"/>
    <w:rsid w:val="00055052"/>
    <w:rsid w:val="00055609"/>
    <w:rsid w:val="00064BC0"/>
    <w:rsid w:val="00070EA5"/>
    <w:rsid w:val="00072440"/>
    <w:rsid w:val="000742CA"/>
    <w:rsid w:val="00075E0A"/>
    <w:rsid w:val="000800BA"/>
    <w:rsid w:val="000800D1"/>
    <w:rsid w:val="000834D5"/>
    <w:rsid w:val="00085462"/>
    <w:rsid w:val="00086752"/>
    <w:rsid w:val="000926EA"/>
    <w:rsid w:val="00094D0B"/>
    <w:rsid w:val="000A2894"/>
    <w:rsid w:val="000A5458"/>
    <w:rsid w:val="000A5484"/>
    <w:rsid w:val="000A6289"/>
    <w:rsid w:val="000B2461"/>
    <w:rsid w:val="000B2BCF"/>
    <w:rsid w:val="000B50F5"/>
    <w:rsid w:val="000C570C"/>
    <w:rsid w:val="000C711B"/>
    <w:rsid w:val="000C713E"/>
    <w:rsid w:val="000D10A3"/>
    <w:rsid w:val="000D2E95"/>
    <w:rsid w:val="000E058F"/>
    <w:rsid w:val="000F25FF"/>
    <w:rsid w:val="000F2BFE"/>
    <w:rsid w:val="000F4AD8"/>
    <w:rsid w:val="000F6895"/>
    <w:rsid w:val="00102CA9"/>
    <w:rsid w:val="00105081"/>
    <w:rsid w:val="00107517"/>
    <w:rsid w:val="00107DAE"/>
    <w:rsid w:val="00114651"/>
    <w:rsid w:val="00116F96"/>
    <w:rsid w:val="00117A06"/>
    <w:rsid w:val="00120442"/>
    <w:rsid w:val="00120E8D"/>
    <w:rsid w:val="00131C78"/>
    <w:rsid w:val="001476BC"/>
    <w:rsid w:val="00152467"/>
    <w:rsid w:val="001551B0"/>
    <w:rsid w:val="0016138F"/>
    <w:rsid w:val="00166977"/>
    <w:rsid w:val="00170532"/>
    <w:rsid w:val="0017455B"/>
    <w:rsid w:val="00180831"/>
    <w:rsid w:val="00186D7C"/>
    <w:rsid w:val="00190DBF"/>
    <w:rsid w:val="00194A63"/>
    <w:rsid w:val="001A75C8"/>
    <w:rsid w:val="001C3DE8"/>
    <w:rsid w:val="001C5D21"/>
    <w:rsid w:val="001C619F"/>
    <w:rsid w:val="001C63CF"/>
    <w:rsid w:val="001D6B10"/>
    <w:rsid w:val="001F7F41"/>
    <w:rsid w:val="00202F47"/>
    <w:rsid w:val="002159DA"/>
    <w:rsid w:val="00216B87"/>
    <w:rsid w:val="00222CC1"/>
    <w:rsid w:val="002258F1"/>
    <w:rsid w:val="002339BC"/>
    <w:rsid w:val="0023462A"/>
    <w:rsid w:val="00240270"/>
    <w:rsid w:val="00251126"/>
    <w:rsid w:val="00251E75"/>
    <w:rsid w:val="00252605"/>
    <w:rsid w:val="0026097F"/>
    <w:rsid w:val="00264BF6"/>
    <w:rsid w:val="00273C8F"/>
    <w:rsid w:val="00273F44"/>
    <w:rsid w:val="00287131"/>
    <w:rsid w:val="00293DAF"/>
    <w:rsid w:val="002948C7"/>
    <w:rsid w:val="00294CCC"/>
    <w:rsid w:val="002A72C1"/>
    <w:rsid w:val="002B127F"/>
    <w:rsid w:val="002B3F8D"/>
    <w:rsid w:val="002D0EC2"/>
    <w:rsid w:val="002D1D33"/>
    <w:rsid w:val="002D4EC7"/>
    <w:rsid w:val="002D679C"/>
    <w:rsid w:val="002E2DA9"/>
    <w:rsid w:val="002E44DD"/>
    <w:rsid w:val="002E7E29"/>
    <w:rsid w:val="002F0350"/>
    <w:rsid w:val="002F04F6"/>
    <w:rsid w:val="002F2883"/>
    <w:rsid w:val="00305E71"/>
    <w:rsid w:val="00306655"/>
    <w:rsid w:val="003138C6"/>
    <w:rsid w:val="00316899"/>
    <w:rsid w:val="0032179A"/>
    <w:rsid w:val="00325212"/>
    <w:rsid w:val="00330450"/>
    <w:rsid w:val="00330F79"/>
    <w:rsid w:val="0033506B"/>
    <w:rsid w:val="00335CE6"/>
    <w:rsid w:val="00335FA0"/>
    <w:rsid w:val="00336FC2"/>
    <w:rsid w:val="00347E92"/>
    <w:rsid w:val="00350798"/>
    <w:rsid w:val="00352944"/>
    <w:rsid w:val="00356560"/>
    <w:rsid w:val="00361712"/>
    <w:rsid w:val="00362EA5"/>
    <w:rsid w:val="00370CD1"/>
    <w:rsid w:val="00373188"/>
    <w:rsid w:val="00375CDF"/>
    <w:rsid w:val="003816FB"/>
    <w:rsid w:val="00386DF2"/>
    <w:rsid w:val="003A0DC4"/>
    <w:rsid w:val="003A336A"/>
    <w:rsid w:val="003A3D7E"/>
    <w:rsid w:val="003A47C6"/>
    <w:rsid w:val="003A7F20"/>
    <w:rsid w:val="003B0F47"/>
    <w:rsid w:val="003B26B0"/>
    <w:rsid w:val="003B518C"/>
    <w:rsid w:val="003C4A8C"/>
    <w:rsid w:val="003C6477"/>
    <w:rsid w:val="003C7AC9"/>
    <w:rsid w:val="003D0235"/>
    <w:rsid w:val="003D193E"/>
    <w:rsid w:val="003D40CA"/>
    <w:rsid w:val="003D4BEA"/>
    <w:rsid w:val="003E0D1E"/>
    <w:rsid w:val="003E2B58"/>
    <w:rsid w:val="003F713D"/>
    <w:rsid w:val="004068E1"/>
    <w:rsid w:val="00411018"/>
    <w:rsid w:val="004132A4"/>
    <w:rsid w:val="0042455F"/>
    <w:rsid w:val="004273A3"/>
    <w:rsid w:val="00430053"/>
    <w:rsid w:val="00433299"/>
    <w:rsid w:val="00434601"/>
    <w:rsid w:val="00434858"/>
    <w:rsid w:val="00442D67"/>
    <w:rsid w:val="004435C0"/>
    <w:rsid w:val="00444A96"/>
    <w:rsid w:val="004750D8"/>
    <w:rsid w:val="00477B94"/>
    <w:rsid w:val="00481AB8"/>
    <w:rsid w:val="00492489"/>
    <w:rsid w:val="004953DF"/>
    <w:rsid w:val="004A4DFA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2117"/>
    <w:rsid w:val="004F5AB1"/>
    <w:rsid w:val="004F6C88"/>
    <w:rsid w:val="005054AE"/>
    <w:rsid w:val="00513688"/>
    <w:rsid w:val="00521DE6"/>
    <w:rsid w:val="00550F6D"/>
    <w:rsid w:val="00554866"/>
    <w:rsid w:val="00557082"/>
    <w:rsid w:val="00561346"/>
    <w:rsid w:val="0057233E"/>
    <w:rsid w:val="00584C3F"/>
    <w:rsid w:val="005860E1"/>
    <w:rsid w:val="005A03D1"/>
    <w:rsid w:val="005B2AD2"/>
    <w:rsid w:val="005B5F69"/>
    <w:rsid w:val="005B662B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25AE"/>
    <w:rsid w:val="006074AF"/>
    <w:rsid w:val="00620605"/>
    <w:rsid w:val="00621B2D"/>
    <w:rsid w:val="00623716"/>
    <w:rsid w:val="00624817"/>
    <w:rsid w:val="00627B5B"/>
    <w:rsid w:val="006360DC"/>
    <w:rsid w:val="00643147"/>
    <w:rsid w:val="00643A51"/>
    <w:rsid w:val="006462CB"/>
    <w:rsid w:val="00653869"/>
    <w:rsid w:val="00654014"/>
    <w:rsid w:val="006553F5"/>
    <w:rsid w:val="006646F1"/>
    <w:rsid w:val="00675DBD"/>
    <w:rsid w:val="0067601A"/>
    <w:rsid w:val="006763DA"/>
    <w:rsid w:val="00676A87"/>
    <w:rsid w:val="0069013E"/>
    <w:rsid w:val="00691885"/>
    <w:rsid w:val="00694956"/>
    <w:rsid w:val="006A0CEE"/>
    <w:rsid w:val="006A3936"/>
    <w:rsid w:val="006B3ACF"/>
    <w:rsid w:val="006C2B53"/>
    <w:rsid w:val="006C6804"/>
    <w:rsid w:val="006C7768"/>
    <w:rsid w:val="006E23AC"/>
    <w:rsid w:val="006E7255"/>
    <w:rsid w:val="006E7A49"/>
    <w:rsid w:val="006F4131"/>
    <w:rsid w:val="007019C9"/>
    <w:rsid w:val="0070214E"/>
    <w:rsid w:val="007123BB"/>
    <w:rsid w:val="00722C54"/>
    <w:rsid w:val="007316CC"/>
    <w:rsid w:val="00731AAE"/>
    <w:rsid w:val="0074112C"/>
    <w:rsid w:val="007454D3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0E9C"/>
    <w:rsid w:val="007A1895"/>
    <w:rsid w:val="007A3FF7"/>
    <w:rsid w:val="007B38B3"/>
    <w:rsid w:val="007C3E7B"/>
    <w:rsid w:val="007C463F"/>
    <w:rsid w:val="007D0909"/>
    <w:rsid w:val="007D1357"/>
    <w:rsid w:val="007D2CE9"/>
    <w:rsid w:val="007E025B"/>
    <w:rsid w:val="007E4484"/>
    <w:rsid w:val="007E5C87"/>
    <w:rsid w:val="007E7925"/>
    <w:rsid w:val="007F1007"/>
    <w:rsid w:val="007F3345"/>
    <w:rsid w:val="007F4D07"/>
    <w:rsid w:val="0080096E"/>
    <w:rsid w:val="00802C38"/>
    <w:rsid w:val="00820387"/>
    <w:rsid w:val="00820AA3"/>
    <w:rsid w:val="008245F7"/>
    <w:rsid w:val="0082557E"/>
    <w:rsid w:val="008274D4"/>
    <w:rsid w:val="00831FB9"/>
    <w:rsid w:val="00850024"/>
    <w:rsid w:val="00851D96"/>
    <w:rsid w:val="00855C62"/>
    <w:rsid w:val="00855DDC"/>
    <w:rsid w:val="00857718"/>
    <w:rsid w:val="008744C0"/>
    <w:rsid w:val="00877E04"/>
    <w:rsid w:val="0088740B"/>
    <w:rsid w:val="00892D5E"/>
    <w:rsid w:val="00895EC4"/>
    <w:rsid w:val="008A14A4"/>
    <w:rsid w:val="008A745C"/>
    <w:rsid w:val="008B1B60"/>
    <w:rsid w:val="008B4775"/>
    <w:rsid w:val="008C321F"/>
    <w:rsid w:val="008C6F34"/>
    <w:rsid w:val="008D009B"/>
    <w:rsid w:val="008D662C"/>
    <w:rsid w:val="008E4F00"/>
    <w:rsid w:val="008E55E0"/>
    <w:rsid w:val="008E704D"/>
    <w:rsid w:val="008F24B1"/>
    <w:rsid w:val="008F3349"/>
    <w:rsid w:val="008F3643"/>
    <w:rsid w:val="008F3A9B"/>
    <w:rsid w:val="008F7593"/>
    <w:rsid w:val="009113D7"/>
    <w:rsid w:val="00913126"/>
    <w:rsid w:val="00913E74"/>
    <w:rsid w:val="00923ED8"/>
    <w:rsid w:val="00924356"/>
    <w:rsid w:val="00930EAB"/>
    <w:rsid w:val="009316A6"/>
    <w:rsid w:val="00931AC3"/>
    <w:rsid w:val="00931BD7"/>
    <w:rsid w:val="00935400"/>
    <w:rsid w:val="00941139"/>
    <w:rsid w:val="009413B7"/>
    <w:rsid w:val="009425BD"/>
    <w:rsid w:val="0094299B"/>
    <w:rsid w:val="00942AA3"/>
    <w:rsid w:val="009510EA"/>
    <w:rsid w:val="0095312D"/>
    <w:rsid w:val="0096009C"/>
    <w:rsid w:val="009621E8"/>
    <w:rsid w:val="00962D14"/>
    <w:rsid w:val="00965DBE"/>
    <w:rsid w:val="00971B82"/>
    <w:rsid w:val="0097452F"/>
    <w:rsid w:val="00977A21"/>
    <w:rsid w:val="0098030A"/>
    <w:rsid w:val="0098099C"/>
    <w:rsid w:val="009A6F81"/>
    <w:rsid w:val="009B5070"/>
    <w:rsid w:val="009D011F"/>
    <w:rsid w:val="009E155B"/>
    <w:rsid w:val="009E2746"/>
    <w:rsid w:val="009E3A4C"/>
    <w:rsid w:val="009F0E66"/>
    <w:rsid w:val="009F219F"/>
    <w:rsid w:val="00A121CE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54A7C"/>
    <w:rsid w:val="00A54AD1"/>
    <w:rsid w:val="00A54D91"/>
    <w:rsid w:val="00A55084"/>
    <w:rsid w:val="00A56D2F"/>
    <w:rsid w:val="00A610B6"/>
    <w:rsid w:val="00A6279E"/>
    <w:rsid w:val="00A64588"/>
    <w:rsid w:val="00A70703"/>
    <w:rsid w:val="00A73159"/>
    <w:rsid w:val="00A7569E"/>
    <w:rsid w:val="00A81CEA"/>
    <w:rsid w:val="00A82222"/>
    <w:rsid w:val="00A84BED"/>
    <w:rsid w:val="00A86177"/>
    <w:rsid w:val="00A962EF"/>
    <w:rsid w:val="00A96F11"/>
    <w:rsid w:val="00A97D6A"/>
    <w:rsid w:val="00AA148E"/>
    <w:rsid w:val="00AA47DB"/>
    <w:rsid w:val="00AA4B0F"/>
    <w:rsid w:val="00AB61AB"/>
    <w:rsid w:val="00AB6EA6"/>
    <w:rsid w:val="00AC0DC2"/>
    <w:rsid w:val="00AD0262"/>
    <w:rsid w:val="00AD21C4"/>
    <w:rsid w:val="00AD23B0"/>
    <w:rsid w:val="00AD5414"/>
    <w:rsid w:val="00AE4E41"/>
    <w:rsid w:val="00AE6651"/>
    <w:rsid w:val="00AF0E1E"/>
    <w:rsid w:val="00AF4657"/>
    <w:rsid w:val="00B02AF1"/>
    <w:rsid w:val="00B0692A"/>
    <w:rsid w:val="00B10D11"/>
    <w:rsid w:val="00B24FE9"/>
    <w:rsid w:val="00B25E6D"/>
    <w:rsid w:val="00B32356"/>
    <w:rsid w:val="00B32CDB"/>
    <w:rsid w:val="00B3381F"/>
    <w:rsid w:val="00B3700F"/>
    <w:rsid w:val="00B42DB5"/>
    <w:rsid w:val="00B67A3F"/>
    <w:rsid w:val="00B832A2"/>
    <w:rsid w:val="00B844C1"/>
    <w:rsid w:val="00B860B6"/>
    <w:rsid w:val="00B86154"/>
    <w:rsid w:val="00B93030"/>
    <w:rsid w:val="00B96161"/>
    <w:rsid w:val="00BA53A7"/>
    <w:rsid w:val="00BA7ACC"/>
    <w:rsid w:val="00BC148B"/>
    <w:rsid w:val="00BC29B5"/>
    <w:rsid w:val="00BC6B50"/>
    <w:rsid w:val="00BD529E"/>
    <w:rsid w:val="00BD7071"/>
    <w:rsid w:val="00BE429F"/>
    <w:rsid w:val="00BE5B7B"/>
    <w:rsid w:val="00C007F6"/>
    <w:rsid w:val="00C053E4"/>
    <w:rsid w:val="00C1406D"/>
    <w:rsid w:val="00C21C6A"/>
    <w:rsid w:val="00C244C2"/>
    <w:rsid w:val="00C31439"/>
    <w:rsid w:val="00C31D75"/>
    <w:rsid w:val="00C340F2"/>
    <w:rsid w:val="00C4375E"/>
    <w:rsid w:val="00C4695C"/>
    <w:rsid w:val="00C47FDC"/>
    <w:rsid w:val="00C50756"/>
    <w:rsid w:val="00C55648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0BF3"/>
    <w:rsid w:val="00D12C29"/>
    <w:rsid w:val="00D14390"/>
    <w:rsid w:val="00D369EE"/>
    <w:rsid w:val="00D431FD"/>
    <w:rsid w:val="00D4321D"/>
    <w:rsid w:val="00D5409B"/>
    <w:rsid w:val="00D65C2C"/>
    <w:rsid w:val="00D661E6"/>
    <w:rsid w:val="00D749BB"/>
    <w:rsid w:val="00D77A7D"/>
    <w:rsid w:val="00D811B4"/>
    <w:rsid w:val="00D823EB"/>
    <w:rsid w:val="00D94E95"/>
    <w:rsid w:val="00D97EBD"/>
    <w:rsid w:val="00DA22AD"/>
    <w:rsid w:val="00DA3A68"/>
    <w:rsid w:val="00DB16C7"/>
    <w:rsid w:val="00DB6269"/>
    <w:rsid w:val="00DB74DA"/>
    <w:rsid w:val="00DB783F"/>
    <w:rsid w:val="00DC2E4D"/>
    <w:rsid w:val="00DC42D1"/>
    <w:rsid w:val="00DC4ACE"/>
    <w:rsid w:val="00DC6958"/>
    <w:rsid w:val="00DC75A5"/>
    <w:rsid w:val="00DE327A"/>
    <w:rsid w:val="00DE4F2A"/>
    <w:rsid w:val="00DE6013"/>
    <w:rsid w:val="00DF1054"/>
    <w:rsid w:val="00DF1392"/>
    <w:rsid w:val="00DF1C97"/>
    <w:rsid w:val="00DF3770"/>
    <w:rsid w:val="00DF4A72"/>
    <w:rsid w:val="00E007F3"/>
    <w:rsid w:val="00E04D12"/>
    <w:rsid w:val="00E17C22"/>
    <w:rsid w:val="00E25CC7"/>
    <w:rsid w:val="00E307D0"/>
    <w:rsid w:val="00E36E62"/>
    <w:rsid w:val="00E43AF0"/>
    <w:rsid w:val="00E53127"/>
    <w:rsid w:val="00E71329"/>
    <w:rsid w:val="00E733F8"/>
    <w:rsid w:val="00E820E6"/>
    <w:rsid w:val="00E839B6"/>
    <w:rsid w:val="00E83FD3"/>
    <w:rsid w:val="00E870C5"/>
    <w:rsid w:val="00E930BA"/>
    <w:rsid w:val="00E9522F"/>
    <w:rsid w:val="00EA2D9B"/>
    <w:rsid w:val="00EB2363"/>
    <w:rsid w:val="00EB5332"/>
    <w:rsid w:val="00EB6157"/>
    <w:rsid w:val="00EC136B"/>
    <w:rsid w:val="00ED4171"/>
    <w:rsid w:val="00ED5177"/>
    <w:rsid w:val="00ED7399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422F"/>
    <w:rsid w:val="00F174BF"/>
    <w:rsid w:val="00F23FBD"/>
    <w:rsid w:val="00F423E4"/>
    <w:rsid w:val="00F42ACD"/>
    <w:rsid w:val="00F50C38"/>
    <w:rsid w:val="00F52261"/>
    <w:rsid w:val="00F55CD7"/>
    <w:rsid w:val="00F55E17"/>
    <w:rsid w:val="00F65B3C"/>
    <w:rsid w:val="00F74E19"/>
    <w:rsid w:val="00F77834"/>
    <w:rsid w:val="00F81091"/>
    <w:rsid w:val="00F819F3"/>
    <w:rsid w:val="00F8575F"/>
    <w:rsid w:val="00F85F98"/>
    <w:rsid w:val="00F877C8"/>
    <w:rsid w:val="00F937EE"/>
    <w:rsid w:val="00F95C15"/>
    <w:rsid w:val="00F960A5"/>
    <w:rsid w:val="00FA4FF9"/>
    <w:rsid w:val="00FA63EE"/>
    <w:rsid w:val="00FA7CF3"/>
    <w:rsid w:val="00FB31F1"/>
    <w:rsid w:val="00FD3A97"/>
    <w:rsid w:val="00FE0F13"/>
    <w:rsid w:val="00FE181C"/>
    <w:rsid w:val="00FE4BD8"/>
    <w:rsid w:val="00FE5F44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29F"/>
    <w:rPr>
      <w:rFonts w:cs="Times New Roman"/>
    </w:rPr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A0E9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E6D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50D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0D8"/>
    <w:rPr>
      <w:rFonts w:ascii="Tahoma" w:hAnsi="Tahoma" w:cs="Times New Roman"/>
      <w:sz w:val="16"/>
      <w:lang w:eastAsia="en-US"/>
    </w:rPr>
  </w:style>
  <w:style w:type="character" w:customStyle="1" w:styleId="a">
    <w:name w:val="Гипертекстовая ссылка"/>
    <w:uiPriority w:val="99"/>
    <w:rsid w:val="0005002D"/>
    <w:rPr>
      <w:b/>
      <w:color w:val="106BBE"/>
      <w:sz w:val="26"/>
    </w:rPr>
  </w:style>
  <w:style w:type="paragraph" w:styleId="ListParagraph">
    <w:name w:val="List Paragraph"/>
    <w:basedOn w:val="Normal"/>
    <w:uiPriority w:val="99"/>
    <w:qFormat/>
    <w:rsid w:val="007123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113D7"/>
    <w:rPr>
      <w:rFonts w:cs="Times New Roman"/>
      <w:color w:val="0000FF"/>
      <w:u w:val="single"/>
    </w:rPr>
  </w:style>
  <w:style w:type="paragraph" w:customStyle="1" w:styleId="p40">
    <w:name w:val="p40"/>
    <w:basedOn w:val="Normal"/>
    <w:uiPriority w:val="99"/>
    <w:rsid w:val="00DC6958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48536AF0A1D9F97AD593E199198A627DA2F1ED0967F7330DA67289795VCW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769</TotalTime>
  <Pages>4</Pages>
  <Words>1029</Words>
  <Characters>5870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135</cp:revision>
  <cp:lastPrinted>2018-11-09T07:22:00Z</cp:lastPrinted>
  <dcterms:created xsi:type="dcterms:W3CDTF">2018-03-22T12:36:00Z</dcterms:created>
  <dcterms:modified xsi:type="dcterms:W3CDTF">2018-11-09T07:23:00Z</dcterms:modified>
</cp:coreProperties>
</file>