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№ 1</w:t>
      </w:r>
    </w:p>
    <w:p w:rsid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постановлению администрации </w:t>
      </w:r>
    </w:p>
    <w:p w:rsid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декабря 2019 г.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794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УТВЕРЖДЕН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постановлением администрации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 образования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от 25 октября 2019 г. № 651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П А С П О Р Т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«Софинансирование мероприятий, предусмотренных государственной программой Архангельской области «Культура Русского Севера (2013 – 2024 годы)» 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2020 – </w:t>
      </w: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2022 годы»</w:t>
      </w: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804"/>
      </w:tblGrid>
      <w:tr w:rsidR="006A3271" w:rsidRPr="006A3271" w:rsidTr="00DF3D17"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6A3271" w:rsidRPr="006A3271" w:rsidTr="00DF3D17"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«Софинансирование мероприятий, предусмотренных государственной программой Архангельской области «Культура Русского Севера (2013 – 2024 годы)»</w:t>
            </w:r>
            <w:r w:rsidRPr="006A327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2020-2022 годы»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6A3271" w:rsidRPr="006A3271" w:rsidTr="00DF3D17"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от 25 октября 2019 года № 651 (с изменениями и дополнениями, внесенными постановлениями от 05.11.2019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680;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от 11.11.2019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699; от 25.11.2019г № 732;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от 12.12.2019г № 776)</w:t>
            </w:r>
          </w:p>
        </w:tc>
      </w:tr>
      <w:tr w:rsidR="006A3271" w:rsidRPr="006A3271" w:rsidTr="00DF3D17"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6A3271" w:rsidRPr="006A3271" w:rsidTr="00DF3D17">
        <w:trPr>
          <w:trHeight w:val="932"/>
        </w:trPr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потребностей населения Коношского района в услугах, предоставляемых муниципальными бюджетными учреждениями культуры и Муниципальным бюджетным учреждением дополнительного образования «Детская школа искусств № 8»</w:t>
            </w:r>
          </w:p>
        </w:tc>
      </w:tr>
      <w:tr w:rsidR="006A3271" w:rsidRPr="006A3271" w:rsidTr="00DF3D17">
        <w:trPr>
          <w:trHeight w:val="1245"/>
        </w:trPr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1. Реализация общественно-значимых культурных мероприятий.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2. Модернизация материально-технической базы и создание комфортных условий обслуживания посетителей учреждений.</w:t>
            </w:r>
          </w:p>
        </w:tc>
      </w:tr>
      <w:tr w:rsidR="006A3271" w:rsidRPr="006A3271" w:rsidTr="00DF3D17">
        <w:trPr>
          <w:trHeight w:val="209"/>
        </w:trPr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годы</w:t>
            </w:r>
          </w:p>
        </w:tc>
      </w:tr>
      <w:tr w:rsidR="006A3271" w:rsidRPr="006A3271" w:rsidTr="00DF3D17">
        <w:trPr>
          <w:cantSplit/>
          <w:trHeight w:val="770"/>
        </w:trPr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программы (подпрограмм)</w:t>
            </w:r>
          </w:p>
        </w:tc>
        <w:tc>
          <w:tcPr>
            <w:tcW w:w="6804" w:type="dxa"/>
          </w:tcPr>
          <w:p w:rsidR="006A3271" w:rsidRPr="006A3271" w:rsidRDefault="004134E5" w:rsidP="004134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6A3271"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Общественно значимые культурные мероприятия в рамках проекта «ЛЮБО-ДОРОГО»;</w:t>
            </w:r>
          </w:p>
          <w:p w:rsidR="006A3271" w:rsidRPr="006A3271" w:rsidRDefault="004134E5" w:rsidP="004134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6A3271"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муниципальных образований Архангельской области и подписка на периодическую печать;</w:t>
            </w:r>
          </w:p>
          <w:p w:rsidR="006A3271" w:rsidRPr="006A3271" w:rsidRDefault="004134E5" w:rsidP="004134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6A3271"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человек;</w:t>
            </w:r>
          </w:p>
          <w:p w:rsidR="006A3271" w:rsidRPr="006A3271" w:rsidRDefault="004134E5" w:rsidP="004134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6A3271"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(реконструкция) и капитальный ремонт учреждений культурно-досугового типа в сельской местности</w:t>
            </w:r>
          </w:p>
          <w:p w:rsidR="006A3271" w:rsidRPr="006A3271" w:rsidRDefault="004134E5" w:rsidP="004134E5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6A3271"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</w:p>
        </w:tc>
      </w:tr>
      <w:tr w:rsidR="006A3271" w:rsidRPr="006A3271" w:rsidTr="00DF3D17"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2020 год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– 1 595,4 тыс. рублей,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районного бюджета – 991,9 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283,9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– 0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бюджетов поселений – 297,6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– 22,0 тыс. рублей. 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– 425,0 тыс. рублей,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районного бюджета – 127,4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0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– 0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бюджетов поселений – 297,6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– 0 тыс. рублей. 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– 297,6 тыс. рублей,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районного бюджета – 0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0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– 0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бюджетов поселений – 297,6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– 0 тыс. рублей. 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ПРОГРАММЕ: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финансирования – 2 318,0 тыс. рублей,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районного бюджета – 1 119,3 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областного бюджета – 283,9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федерального бюджета – 0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бюджетов поселений – 892,8 тыс. рублей;</w:t>
            </w:r>
          </w:p>
          <w:p w:rsidR="006A3271" w:rsidRPr="006A3271" w:rsidRDefault="006A3271" w:rsidP="006A3271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– 22,0 тыс. рублей. </w:t>
            </w:r>
          </w:p>
        </w:tc>
      </w:tr>
      <w:tr w:rsidR="006A3271" w:rsidRPr="006A3271" w:rsidTr="00DF3D17">
        <w:trPr>
          <w:cantSplit/>
          <w:trHeight w:val="937"/>
        </w:trPr>
        <w:tc>
          <w:tcPr>
            <w:tcW w:w="2802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804" w:type="dxa"/>
          </w:tcPr>
          <w:p w:rsidR="006A3271" w:rsidRPr="006A3271" w:rsidRDefault="006A3271" w:rsidP="006A32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количество участников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общественно-значимых культурных мероприятий в рамках проекта </w:t>
            </w: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«ЛЮБО-ДОРОГО» - 1000 чел.;</w:t>
            </w:r>
          </w:p>
          <w:p w:rsidR="006A3271" w:rsidRPr="006A3271" w:rsidRDefault="006A3271" w:rsidP="006A32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</w:t>
            </w:r>
            <w:r w:rsidRPr="006A3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бновляемость фондов библиотек Коношского района</w:t>
            </w: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0,1%;</w:t>
            </w:r>
          </w:p>
          <w:p w:rsidR="006A3271" w:rsidRPr="006A3271" w:rsidRDefault="006A3271" w:rsidP="006A32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рирост посещений платных культурно-массовых мероприятий учреждений культурно-досугового типа муниципального образования в отчетном году </w:t>
            </w:r>
            <w:r w:rsidRPr="006A3271">
              <w:rPr>
                <w:rFonts w:ascii="Times New Roman" w:eastAsia="Calibri" w:hAnsi="Times New Roman" w:cs="Times New Roman"/>
                <w:sz w:val="24"/>
                <w:szCs w:val="24"/>
              </w:rPr>
              <w:t>по отношению к уровню 2017 года</w:t>
            </w: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103% (в 2020 году), 105% (в 2021 году), 105% (в 2022 году);</w:t>
            </w:r>
          </w:p>
          <w:p w:rsidR="006A3271" w:rsidRPr="006A3271" w:rsidRDefault="006A3271" w:rsidP="006A32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</w:t>
            </w:r>
            <w:r w:rsidRPr="006A3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редняя численность участников клубных формирований в расчете на одну тысячу человек (в населенных пунктах с числом жителей до 50 тыс. человек) – 66,05 чел. </w:t>
            </w: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(в 2020 году), 67,31 чел. (в 2021 году), 67,31 чел. (в 2022 году)</w:t>
            </w:r>
            <w:r w:rsidRPr="006A3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3271" w:rsidRPr="006A3271" w:rsidRDefault="006A3271" w:rsidP="006A3271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6A327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учреждений культурно-досугового типа в сельской местности, в которых проведены капитальные ремонты в рамках федерального проекта «Культурная среда» - 2 ед.</w:t>
            </w:r>
          </w:p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доля Детских школ искусств Коношского района укрепивших материально-техническую базу-100 %</w:t>
            </w:r>
          </w:p>
        </w:tc>
      </w:tr>
    </w:tbl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iCs/>
          <w:sz w:val="24"/>
          <w:szCs w:val="24"/>
        </w:rPr>
        <w:t>1.</w:t>
      </w: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Общая характеристика сферы реализации Программы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6A3271" w:rsidRPr="006A3271" w:rsidRDefault="006A3271" w:rsidP="006A3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В Коношском районе осуществляют свою деятельность 11 муниципальных бюджетных учреждений культуры и Муниципальное бюджетное учреждение дополнительного образования «Детская школа искусств № 8», которые, являясь базовыми учреждениями реализации муниципальной культурной политики, обеспечивают доступ населения к культурным ценностям.</w:t>
      </w:r>
    </w:p>
    <w:p w:rsidR="006A3271" w:rsidRPr="006A3271" w:rsidRDefault="006A3271" w:rsidP="006A3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Вместе с тем существует ряд проблем развития отрасли культуры Коношского района:</w:t>
      </w:r>
    </w:p>
    <w:p w:rsidR="006A3271" w:rsidRPr="006A3271" w:rsidRDefault="006A3271" w:rsidP="006A3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несоответствие технического оснащения и специализированного оборудования большинства </w:t>
      </w:r>
      <w:r w:rsidRPr="006A3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бюджетных учреждений культуры и </w:t>
      </w:r>
      <w:r w:rsidRPr="006A3271">
        <w:rPr>
          <w:rFonts w:ascii="Times New Roman" w:eastAsia="Times New Roman" w:hAnsi="Times New Roman" w:cs="Times New Roman"/>
          <w:sz w:val="24"/>
          <w:szCs w:val="24"/>
        </w:rPr>
        <w:t>Муниципального бюджетного учреждения дополнительного образования «Детская школа искусств № 8» современным требованиям (большой износ оборудования, музыкальных инструментов, сценических костюмов, значительная нехватка осветительной, звуковой видеоаппаратуры);</w:t>
      </w:r>
    </w:p>
    <w:p w:rsidR="006A3271" w:rsidRPr="006A3271" w:rsidRDefault="006A3271" w:rsidP="006A3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недостаточная востребованность культурно-досуговых мероприятий;</w:t>
      </w:r>
    </w:p>
    <w:p w:rsidR="006A3271" w:rsidRPr="006A3271" w:rsidRDefault="006A3271" w:rsidP="006A3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недостаточное обновление библиотечных фондов: 70 процентов фондов муниципальных библиотек составляют морально устаревшие, практически не читаемые книги. Недостаточность комплектования, малая оснащенность большинства библиотек современной компьютерной и оргтехникой не обеспечивает пользователю получение информации в полном объеме;</w:t>
      </w:r>
    </w:p>
    <w:p w:rsidR="006A3271" w:rsidRPr="006A3271" w:rsidRDefault="006A3271" w:rsidP="006A32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Сложность и многозначность приоритетов развития отрасли культуры в Коношском районе, наличие масштабных проблем, необходимость больших ресурсных затрат делают очевидным использование программных методов управления. Инструментом решения вышеперечисленных задач станет муниципальная программа 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 (2013 – 2024 годы)» на 2020-2022 годы»</w:t>
      </w:r>
      <w:r w:rsidRPr="006A32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A3271" w:rsidRPr="006A3271" w:rsidRDefault="006A3271" w:rsidP="006A3271">
      <w:pPr>
        <w:tabs>
          <w:tab w:val="left" w:pos="29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2. Цели, задачи Программы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Настоящая Программа разработана для достижения следующей основной цели: обеспечение потребностей населения Коношского района в услугах, предоставляемых </w:t>
      </w:r>
      <w:r w:rsidRPr="006A3271">
        <w:rPr>
          <w:rFonts w:ascii="Times New Roman" w:eastAsia="Times New Roman" w:hAnsi="Times New Roman" w:cs="Times New Roman"/>
          <w:sz w:val="24"/>
          <w:szCs w:val="24"/>
        </w:rPr>
        <w:lastRenderedPageBreak/>
        <w:t>муниципальными бюджетными учреждениями культуры и Муниципальным бюджетным  учреждением дополнительного образования «Детская школа искусств № 8»</w:t>
      </w:r>
    </w:p>
    <w:p w:rsidR="006A3271" w:rsidRPr="006A3271" w:rsidRDefault="006A3271" w:rsidP="006A32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Программные мероприятия направлены на решение следующих задач: 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1. Реализация общественно-значимых культурных мероприятий в рамках проекта 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«ЛЮБО-ДОРОГО».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2. Модернизация материально-технической базы и создание комфортных условий обслуживания посетителей учреждений.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При выполнении поставленных задач предполагается достижение следующих целевых индикаторов и показателей Программы.</w:t>
      </w:r>
    </w:p>
    <w:p w:rsidR="006A3271" w:rsidRPr="006A3271" w:rsidRDefault="006A3271" w:rsidP="006A3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88"/>
        <w:gridCol w:w="1075"/>
        <w:gridCol w:w="1075"/>
        <w:gridCol w:w="1075"/>
        <w:gridCol w:w="1209"/>
        <w:gridCol w:w="1209"/>
      </w:tblGrid>
      <w:tr w:rsidR="006A3271" w:rsidRPr="006A3271" w:rsidTr="006A3271">
        <w:trPr>
          <w:trHeight w:val="270"/>
        </w:trPr>
        <w:tc>
          <w:tcPr>
            <w:tcW w:w="675" w:type="dxa"/>
            <w:vMerge w:val="restart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188" w:type="dxa"/>
            <w:vMerge w:val="restart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2018 год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год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год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</w:tr>
      <w:tr w:rsidR="006A3271" w:rsidRPr="006A3271" w:rsidTr="006A3271">
        <w:trPr>
          <w:trHeight w:val="144"/>
        </w:trPr>
        <w:tc>
          <w:tcPr>
            <w:tcW w:w="675" w:type="dxa"/>
            <w:vMerge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88" w:type="dxa"/>
            <w:vMerge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6A3271" w:rsidRPr="006A3271" w:rsidTr="006A3271">
        <w:trPr>
          <w:trHeight w:val="195"/>
        </w:trPr>
        <w:tc>
          <w:tcPr>
            <w:tcW w:w="6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188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</w:t>
            </w:r>
          </w:p>
        </w:tc>
      </w:tr>
      <w:tr w:rsidR="006A3271" w:rsidRPr="006A3271" w:rsidTr="006A3271">
        <w:trPr>
          <w:trHeight w:val="541"/>
        </w:trPr>
        <w:tc>
          <w:tcPr>
            <w:tcW w:w="9506" w:type="dxa"/>
            <w:gridSpan w:val="7"/>
          </w:tcPr>
          <w:p w:rsidR="006A3271" w:rsidRPr="006A3271" w:rsidRDefault="006A3271" w:rsidP="006A327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Задача 1.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общественно-значимых культурных мероприятий в рамках проекта «ЛЮБО-ДОРОГО»</w:t>
            </w:r>
          </w:p>
        </w:tc>
      </w:tr>
      <w:tr w:rsidR="006A3271" w:rsidRPr="006A3271" w:rsidTr="006A3271">
        <w:trPr>
          <w:trHeight w:val="1382"/>
        </w:trPr>
        <w:tc>
          <w:tcPr>
            <w:tcW w:w="675" w:type="dxa"/>
          </w:tcPr>
          <w:p w:rsidR="006A3271" w:rsidRPr="006A3271" w:rsidRDefault="006A3271" w:rsidP="006A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88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участников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общественно-значимых культурных мероприятий в рамках проекта «ЛЮБО-ДОРОГО»</w:t>
            </w: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человек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A3271" w:rsidRPr="006A3271" w:rsidTr="006A3271">
        <w:trPr>
          <w:trHeight w:val="556"/>
        </w:trPr>
        <w:tc>
          <w:tcPr>
            <w:tcW w:w="9506" w:type="dxa"/>
            <w:gridSpan w:val="7"/>
          </w:tcPr>
          <w:p w:rsidR="006A3271" w:rsidRPr="006A3271" w:rsidRDefault="006A3271" w:rsidP="006A327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Задача 2. </w:t>
            </w: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материально-технической базы и создание комфортных условий обслуживания посетителей учреждений</w:t>
            </w:r>
          </w:p>
        </w:tc>
      </w:tr>
      <w:tr w:rsidR="006A3271" w:rsidRPr="006A3271" w:rsidTr="006A3271">
        <w:trPr>
          <w:trHeight w:val="826"/>
        </w:trPr>
        <w:tc>
          <w:tcPr>
            <w:tcW w:w="675" w:type="dxa"/>
          </w:tcPr>
          <w:p w:rsidR="006A3271" w:rsidRPr="006A3271" w:rsidRDefault="006A3271" w:rsidP="006A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88" w:type="dxa"/>
          </w:tcPr>
          <w:p w:rsidR="006A3271" w:rsidRPr="006A3271" w:rsidRDefault="006A3271" w:rsidP="006A3271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Обновляемость фондов библиотек Коношского района, в процентах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A3271" w:rsidRPr="006A3271" w:rsidTr="006A3271">
        <w:trPr>
          <w:trHeight w:val="1923"/>
        </w:trPr>
        <w:tc>
          <w:tcPr>
            <w:tcW w:w="675" w:type="dxa"/>
          </w:tcPr>
          <w:p w:rsidR="006A3271" w:rsidRPr="006A3271" w:rsidRDefault="006A3271" w:rsidP="006A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88" w:type="dxa"/>
          </w:tcPr>
          <w:p w:rsidR="006A3271" w:rsidRPr="006A3271" w:rsidRDefault="006A3271" w:rsidP="006A32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Прирост посещений платных культурно-массовых мероприятий учреждений культурно-досугового типа муниципального образования в отчетном году </w:t>
            </w:r>
            <w:r w:rsidRPr="006A3271">
              <w:rPr>
                <w:rFonts w:ascii="Times New Roman" w:eastAsia="Calibri" w:hAnsi="Times New Roman" w:cs="Times New Roman"/>
                <w:sz w:val="24"/>
                <w:szCs w:val="24"/>
              </w:rPr>
              <w:t>по отношению к уровню 2017 года, процент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103,7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</w:t>
            </w:r>
          </w:p>
        </w:tc>
      </w:tr>
      <w:tr w:rsidR="006A3271" w:rsidRPr="006A3271" w:rsidTr="006A3271">
        <w:trPr>
          <w:trHeight w:val="1652"/>
        </w:trPr>
        <w:tc>
          <w:tcPr>
            <w:tcW w:w="675" w:type="dxa"/>
          </w:tcPr>
          <w:p w:rsidR="006A3271" w:rsidRPr="006A3271" w:rsidRDefault="006A3271" w:rsidP="006A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88" w:type="dxa"/>
          </w:tcPr>
          <w:p w:rsidR="006A3271" w:rsidRPr="006A3271" w:rsidRDefault="006A3271" w:rsidP="006A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Средняя численность участников клубных формирований в расчете на одну тысячу человек (в населенных пунктах с числом жителей до 50 тыс. человек) 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66,05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67,31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67,31</w:t>
            </w:r>
          </w:p>
        </w:tc>
      </w:tr>
      <w:tr w:rsidR="006A3271" w:rsidRPr="006A3271" w:rsidTr="006A3271">
        <w:trPr>
          <w:trHeight w:val="1652"/>
        </w:trPr>
        <w:tc>
          <w:tcPr>
            <w:tcW w:w="675" w:type="dxa"/>
          </w:tcPr>
          <w:p w:rsidR="006A3271" w:rsidRPr="006A3271" w:rsidRDefault="006A3271" w:rsidP="006A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88" w:type="dxa"/>
          </w:tcPr>
          <w:p w:rsidR="006A3271" w:rsidRPr="006A3271" w:rsidRDefault="006A3271" w:rsidP="006A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учреждений культурно-досугового типа в сельской местности, в которых проведены капитальные ремонты в рамках федерального проекта «Культурная среда»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A3271" w:rsidRPr="006A3271" w:rsidTr="006A3271">
        <w:trPr>
          <w:trHeight w:val="1112"/>
        </w:trPr>
        <w:tc>
          <w:tcPr>
            <w:tcW w:w="675" w:type="dxa"/>
          </w:tcPr>
          <w:p w:rsidR="006A3271" w:rsidRPr="006A3271" w:rsidRDefault="006A3271" w:rsidP="006A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2.5 </w:t>
            </w:r>
          </w:p>
        </w:tc>
        <w:tc>
          <w:tcPr>
            <w:tcW w:w="3188" w:type="dxa"/>
          </w:tcPr>
          <w:p w:rsidR="006A3271" w:rsidRPr="006A3271" w:rsidRDefault="006A3271" w:rsidP="006A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Детских школ искусств Коношского района укрепивших материально техническую базу, в процентах </w:t>
            </w: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5" w:type="dxa"/>
          </w:tcPr>
          <w:p w:rsidR="006A3271" w:rsidRPr="006A3271" w:rsidRDefault="006A3271" w:rsidP="006A327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6A3271" w:rsidRPr="006A3271" w:rsidRDefault="006A3271" w:rsidP="006A3271">
            <w:pPr>
              <w:keepNext/>
              <w:spacing w:after="0" w:line="240" w:lineRule="auto"/>
              <w:ind w:left="-250" w:firstLine="25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3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6A3271" w:rsidRPr="006A3271" w:rsidRDefault="006A3271" w:rsidP="006A3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3. Сроки и этапы реализации Программы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Программы предусмотрена в 2020-2022 годы в один этап.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4. Ресурсное обеспечение реализации Программы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федерального, областного, районного бюджета, бюджета муниципальных образований первого уровня (поселений), внебюджетных средств.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Финансирование мероприятий за счет средств областного бюджета осуществляется за счет участия в мероприятиях государственной программы Архангельской области «Культура Русского Севера (2013 – 2024 годы)» и подтверждается соглашениями между заказчиком Программы и министерством культуры Архангельской области; за счет средств муниципальных образований первого уровня, что подтверждается соглашениями между заказчиком Программы и администрациями поселений. Финансирование мероприятий программы за счет средств районного бюджета осуществляется при условии софинансирования из федерального, областного бюджетов. Все соглашения заключаются на соответствующий финансовый год.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5. Характеристика подпрограмм Программы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Подпрограмм в рамках муниципальной программы 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«Софинансирование мероприятий, предусмотренных государственной программой Архангельской области «Культура Русского Севера (2013 – 2024 годы)» на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2022 годы» </w:t>
      </w:r>
      <w:r w:rsidRPr="006A3271">
        <w:rPr>
          <w:rFonts w:ascii="Times New Roman" w:eastAsia="Times New Roman" w:hAnsi="Times New Roman" w:cs="Times New Roman"/>
          <w:spacing w:val="-2"/>
          <w:sz w:val="24"/>
          <w:szCs w:val="24"/>
        </w:rPr>
        <w:t>не предусмотрено.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/>
          <w:bCs/>
          <w:sz w:val="24"/>
          <w:szCs w:val="24"/>
        </w:rPr>
        <w:t>6. Ожидаемые результаты реализации Программы</w:t>
      </w: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A3271" w:rsidRPr="006A3271" w:rsidRDefault="006A3271" w:rsidP="006A3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sz w:val="24"/>
          <w:szCs w:val="24"/>
        </w:rPr>
        <w:t>В ходе реализации Программы «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Софинансирование мероприятий, предусмотренных государственной программой Архангельской области «Культура Русского Севера (2013 – 2024 годы)» на 2020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2022 годы» предполагается достичь следующих результатов: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- количество участников </w:t>
      </w: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общественно-значимых культурных мероприятий в рамках проекта 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«ЛЮБО-ДОРОГО»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 1000 чел.;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- о</w:t>
      </w:r>
      <w:r w:rsidRPr="006A327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бновляемость фондов библиотек Коношского района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0,1 %;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- п</w:t>
      </w:r>
      <w:r w:rsidRPr="006A3271">
        <w:rPr>
          <w:rFonts w:ascii="Times New Roman" w:eastAsia="Times New Roman" w:hAnsi="Times New Roman" w:cs="Times New Roman"/>
          <w:sz w:val="24"/>
          <w:szCs w:val="24"/>
        </w:rPr>
        <w:t xml:space="preserve">рирост посещений платных культурно-массовых мероприятий учреждений культурно-досугового типа муниципального образования в отчетном году </w:t>
      </w:r>
      <w:r w:rsidRPr="006A3271">
        <w:rPr>
          <w:rFonts w:ascii="Times New Roman" w:eastAsia="Calibri" w:hAnsi="Times New Roman" w:cs="Times New Roman"/>
          <w:sz w:val="24"/>
          <w:szCs w:val="24"/>
        </w:rPr>
        <w:t>по отношению к уровню 2017 года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103% (в 2020 году), 105% (в 2021 году), 105% (в 2022 году);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- с</w:t>
      </w:r>
      <w:r w:rsidRPr="006A32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редняя численность участников клубных формирований в расчете на одну тысячу человек (в населенных пунктах с числом жителей до 50 тыс. человек) – 66,05 чел. </w:t>
      </w: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>(в 2020 году), 67,31 чел. (в 2021 году), 67,31 чел. (в 2022 году)</w:t>
      </w:r>
      <w:r w:rsidRPr="006A327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A3271" w:rsidRPr="006A3271" w:rsidRDefault="006A3271" w:rsidP="006A32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271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6A3271">
        <w:rPr>
          <w:rFonts w:ascii="Times New Roman" w:eastAsia="Calibri" w:hAnsi="Times New Roman" w:cs="Times New Roman"/>
          <w:sz w:val="24"/>
          <w:szCs w:val="24"/>
        </w:rPr>
        <w:t xml:space="preserve">количество учреждений культурно-досугового типа в сельской местности, в которых проведены капитальные ремонты в рамках федерального проекта «Культурная среда»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6A3271">
        <w:rPr>
          <w:rFonts w:ascii="Times New Roman" w:eastAsia="Calibri" w:hAnsi="Times New Roman" w:cs="Times New Roman"/>
          <w:sz w:val="24"/>
          <w:szCs w:val="24"/>
        </w:rPr>
        <w:t xml:space="preserve"> 2 ед.;</w:t>
      </w:r>
    </w:p>
    <w:p w:rsidR="006A3271" w:rsidRDefault="006A3271" w:rsidP="006A32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3271">
        <w:rPr>
          <w:rFonts w:ascii="Times New Roman" w:eastAsia="Calibri" w:hAnsi="Times New Roman" w:cs="Times New Roman"/>
          <w:sz w:val="24"/>
          <w:szCs w:val="24"/>
        </w:rPr>
        <w:t>- доля Детских школ искусств Коношского района укрепивших материально-техническую базу-100%.</w:t>
      </w:r>
    </w:p>
    <w:p w:rsidR="006A3271" w:rsidRDefault="006A3271" w:rsidP="006A32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3271" w:rsidRPr="006A3271" w:rsidRDefault="006A3271" w:rsidP="006A32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–––––––––––––––––––––––––––</w:t>
      </w:r>
    </w:p>
    <w:sectPr w:rsidR="006A3271" w:rsidRPr="006A3271" w:rsidSect="004134E5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CA6" w:rsidRDefault="00144CA6" w:rsidP="004134E5">
      <w:pPr>
        <w:spacing w:after="0" w:line="240" w:lineRule="auto"/>
      </w:pPr>
      <w:r>
        <w:separator/>
      </w:r>
    </w:p>
  </w:endnote>
  <w:endnote w:type="continuationSeparator" w:id="1">
    <w:p w:rsidR="00144CA6" w:rsidRDefault="00144CA6" w:rsidP="0041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CA6" w:rsidRDefault="00144CA6" w:rsidP="004134E5">
      <w:pPr>
        <w:spacing w:after="0" w:line="240" w:lineRule="auto"/>
      </w:pPr>
      <w:r>
        <w:separator/>
      </w:r>
    </w:p>
  </w:footnote>
  <w:footnote w:type="continuationSeparator" w:id="1">
    <w:p w:rsidR="00144CA6" w:rsidRDefault="00144CA6" w:rsidP="00413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7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134E5" w:rsidRDefault="004134E5">
        <w:pPr>
          <w:pStyle w:val="a3"/>
          <w:jc w:val="center"/>
        </w:pPr>
        <w:r w:rsidRPr="004134E5">
          <w:rPr>
            <w:rFonts w:ascii="Times New Roman" w:hAnsi="Times New Roman" w:cs="Times New Roman"/>
          </w:rPr>
          <w:fldChar w:fldCharType="begin"/>
        </w:r>
        <w:r w:rsidRPr="004134E5">
          <w:rPr>
            <w:rFonts w:ascii="Times New Roman" w:hAnsi="Times New Roman" w:cs="Times New Roman"/>
          </w:rPr>
          <w:instrText xml:space="preserve"> PAGE   \* MERGEFORMAT </w:instrText>
        </w:r>
        <w:r w:rsidRPr="004134E5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134E5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C5FF2"/>
    <w:multiLevelType w:val="hybridMultilevel"/>
    <w:tmpl w:val="5EBCB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3271"/>
    <w:rsid w:val="00144CA6"/>
    <w:rsid w:val="003C00EE"/>
    <w:rsid w:val="004134E5"/>
    <w:rsid w:val="006A3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4E5"/>
  </w:style>
  <w:style w:type="paragraph" w:styleId="a5">
    <w:name w:val="footer"/>
    <w:basedOn w:val="a"/>
    <w:link w:val="a6"/>
    <w:uiPriority w:val="99"/>
    <w:semiHidden/>
    <w:unhideWhenUsed/>
    <w:rsid w:val="00413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34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1621</Words>
  <Characters>9246</Characters>
  <Application>Microsoft Office Word</Application>
  <DocSecurity>0</DocSecurity>
  <Lines>77</Lines>
  <Paragraphs>21</Paragraphs>
  <ScaleCrop>false</ScaleCrop>
  <Company>Reanimator Extreme Edition</Company>
  <LinksUpToDate>false</LinksUpToDate>
  <CharactersWithSpaces>10846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2019-12-18T12:11:00Z</dcterms:created>
  <dcterms:modified xsi:type="dcterms:W3CDTF">2019-12-18T12:35:00Z</dcterms:modified>
</cp:coreProperties>
</file>