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CC7" w:rsidRPr="00397CC7" w:rsidRDefault="00397CC7" w:rsidP="00397C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97CC7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4 </w:t>
      </w:r>
    </w:p>
    <w:p w:rsidR="00397CC7" w:rsidRPr="00397CC7" w:rsidRDefault="00397CC7" w:rsidP="00397C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97CC7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397CC7" w:rsidRPr="00397CC7" w:rsidRDefault="00397CC7" w:rsidP="00397C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97CC7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</w:t>
      </w:r>
      <w:r>
        <w:rPr>
          <w:rFonts w:ascii="Times New Roman" w:eastAsia="Times New Roman" w:hAnsi="Times New Roman" w:cs="Times New Roman"/>
          <w:sz w:val="24"/>
          <w:szCs w:val="24"/>
        </w:rPr>
        <w:t>ния</w:t>
      </w:r>
    </w:p>
    <w:p w:rsidR="00397CC7" w:rsidRPr="00397CC7" w:rsidRDefault="00397CC7" w:rsidP="00397C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97CC7">
        <w:rPr>
          <w:rFonts w:ascii="Times New Roman" w:eastAsia="Times New Roman" w:hAnsi="Times New Roman" w:cs="Times New Roman"/>
          <w:sz w:val="24"/>
          <w:szCs w:val="24"/>
        </w:rPr>
        <w:t>«Коношский муниципальный район»</w:t>
      </w:r>
    </w:p>
    <w:p w:rsidR="00397CC7" w:rsidRPr="00397CC7" w:rsidRDefault="00397CC7" w:rsidP="00397C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97CC7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397C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декабря 2019 г. № 794</w:t>
      </w:r>
    </w:p>
    <w:p w:rsidR="00397CC7" w:rsidRPr="00397CC7" w:rsidRDefault="00397CC7" w:rsidP="00397C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97CC7" w:rsidRPr="00397CC7" w:rsidRDefault="00397CC7" w:rsidP="00397C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97CC7">
        <w:rPr>
          <w:rFonts w:ascii="Times New Roman" w:eastAsia="Times New Roman" w:hAnsi="Times New Roman" w:cs="Times New Roman"/>
          <w:sz w:val="24"/>
          <w:szCs w:val="24"/>
        </w:rPr>
        <w:t>ПРИЛОЖЕНИЕ № 3</w:t>
      </w:r>
    </w:p>
    <w:p w:rsidR="00397CC7" w:rsidRPr="00397CC7" w:rsidRDefault="00397CC7" w:rsidP="00397C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97CC7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397CC7" w:rsidRPr="00397CC7" w:rsidRDefault="00397CC7" w:rsidP="00397C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7CC7">
        <w:rPr>
          <w:rFonts w:ascii="Times New Roman" w:eastAsia="Times New Roman" w:hAnsi="Times New Roman" w:cs="Times New Roman"/>
          <w:bCs/>
          <w:sz w:val="24"/>
          <w:szCs w:val="24"/>
        </w:rPr>
        <w:t>«Софинансирование мероприятий, предусмотренных</w:t>
      </w:r>
    </w:p>
    <w:p w:rsidR="00397CC7" w:rsidRPr="00397CC7" w:rsidRDefault="00397CC7" w:rsidP="00397C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7CC7">
        <w:rPr>
          <w:rFonts w:ascii="Times New Roman" w:eastAsia="Times New Roman" w:hAnsi="Times New Roman" w:cs="Times New Roman"/>
          <w:bCs/>
          <w:sz w:val="24"/>
          <w:szCs w:val="24"/>
        </w:rPr>
        <w:t>государственной программой Архангельской области</w:t>
      </w:r>
    </w:p>
    <w:p w:rsidR="00397CC7" w:rsidRPr="00397CC7" w:rsidRDefault="00397CC7" w:rsidP="00397C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97CC7">
        <w:rPr>
          <w:rFonts w:ascii="Times New Roman" w:eastAsia="Times New Roman" w:hAnsi="Times New Roman" w:cs="Times New Roman"/>
          <w:bCs/>
          <w:sz w:val="24"/>
          <w:szCs w:val="24"/>
        </w:rPr>
        <w:t>«Культура Русского Севера (2013 – 2024 годы)» на 2020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– </w:t>
      </w:r>
      <w:r w:rsidRPr="00397CC7">
        <w:rPr>
          <w:rFonts w:ascii="Times New Roman" w:eastAsia="Times New Roman" w:hAnsi="Times New Roman" w:cs="Times New Roman"/>
          <w:bCs/>
          <w:sz w:val="24"/>
          <w:szCs w:val="24"/>
        </w:rPr>
        <w:t>2022 годы»</w:t>
      </w:r>
    </w:p>
    <w:p w:rsidR="00397CC7" w:rsidRPr="00397CC7" w:rsidRDefault="00397CC7" w:rsidP="00397C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7CC7" w:rsidRPr="00397CC7" w:rsidRDefault="00397CC7" w:rsidP="00397C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7CC7" w:rsidRPr="00397CC7" w:rsidRDefault="00397CC7" w:rsidP="00397C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7CC7">
        <w:rPr>
          <w:rFonts w:ascii="Times New Roman" w:eastAsia="Times New Roman" w:hAnsi="Times New Roman" w:cs="Times New Roman"/>
          <w:b/>
          <w:sz w:val="24"/>
          <w:szCs w:val="24"/>
        </w:rPr>
        <w:t>П Е Р Е Ч Е Н Ь</w:t>
      </w:r>
    </w:p>
    <w:p w:rsidR="00397CC7" w:rsidRPr="00397CC7" w:rsidRDefault="00397CC7" w:rsidP="00397C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7CC7">
        <w:rPr>
          <w:rFonts w:ascii="Times New Roman" w:eastAsia="Times New Roman" w:hAnsi="Times New Roman" w:cs="Times New Roman"/>
          <w:b/>
          <w:sz w:val="24"/>
          <w:szCs w:val="24"/>
        </w:rPr>
        <w:t>мероприятий муниципальной программы</w:t>
      </w:r>
    </w:p>
    <w:p w:rsidR="00397CC7" w:rsidRPr="00397CC7" w:rsidRDefault="00397CC7" w:rsidP="00397C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7CC7">
        <w:rPr>
          <w:rFonts w:ascii="Times New Roman" w:eastAsia="Times New Roman" w:hAnsi="Times New Roman" w:cs="Times New Roman"/>
          <w:b/>
          <w:bCs/>
          <w:sz w:val="24"/>
          <w:szCs w:val="24"/>
        </w:rPr>
        <w:t>«Софинансирование мероприятий, предусмотренных государственной программой Архангельской области</w:t>
      </w:r>
    </w:p>
    <w:p w:rsidR="00397CC7" w:rsidRPr="00397CC7" w:rsidRDefault="00397CC7" w:rsidP="00397C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397CC7">
        <w:rPr>
          <w:rFonts w:ascii="Times New Roman" w:eastAsia="Times New Roman" w:hAnsi="Times New Roman" w:cs="Times New Roman"/>
          <w:b/>
          <w:bCs/>
          <w:sz w:val="24"/>
          <w:szCs w:val="24"/>
        </w:rPr>
        <w:t>«Культура Русского Севера (2013 – 2024 годы)» на 2020-2022 годы»</w:t>
      </w:r>
    </w:p>
    <w:p w:rsidR="00397CC7" w:rsidRPr="00397CC7" w:rsidRDefault="00397CC7" w:rsidP="00397C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1"/>
        <w:gridCol w:w="2362"/>
        <w:gridCol w:w="4740"/>
        <w:gridCol w:w="2765"/>
        <w:gridCol w:w="921"/>
        <w:gridCol w:w="921"/>
        <w:gridCol w:w="1053"/>
        <w:gridCol w:w="1010"/>
      </w:tblGrid>
      <w:tr w:rsidR="00397CC7" w:rsidRPr="00397CC7" w:rsidTr="00397CC7">
        <w:trPr>
          <w:cantSplit/>
          <w:trHeight w:val="145"/>
        </w:trPr>
        <w:tc>
          <w:tcPr>
            <w:tcW w:w="501" w:type="dxa"/>
            <w:vMerge w:val="restart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</w:tc>
        <w:tc>
          <w:tcPr>
            <w:tcW w:w="2362" w:type="dxa"/>
            <w:vMerge w:val="restart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4740" w:type="dxa"/>
            <w:vMerge w:val="restart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Описание</w:t>
            </w:r>
          </w:p>
        </w:tc>
        <w:tc>
          <w:tcPr>
            <w:tcW w:w="2765" w:type="dxa"/>
            <w:vMerge w:val="restart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Источники финансирования</w:t>
            </w:r>
          </w:p>
        </w:tc>
        <w:tc>
          <w:tcPr>
            <w:tcW w:w="3905" w:type="dxa"/>
            <w:gridSpan w:val="4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Финансовые затраты</w:t>
            </w:r>
          </w:p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(тыс. рублей)</w:t>
            </w:r>
          </w:p>
        </w:tc>
      </w:tr>
      <w:tr w:rsidR="00397CC7" w:rsidRPr="00397CC7" w:rsidTr="00397CC7">
        <w:trPr>
          <w:cantSplit/>
          <w:trHeight w:val="145"/>
        </w:trPr>
        <w:tc>
          <w:tcPr>
            <w:tcW w:w="501" w:type="dxa"/>
            <w:vMerge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362" w:type="dxa"/>
            <w:vMerge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740" w:type="dxa"/>
            <w:vMerge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765" w:type="dxa"/>
            <w:vMerge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2020 год</w:t>
            </w:r>
          </w:p>
        </w:tc>
        <w:tc>
          <w:tcPr>
            <w:tcW w:w="1053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2021 год </w:t>
            </w:r>
            <w:r w:rsidRPr="00397CC7">
              <w:rPr>
                <w:rFonts w:ascii="Times New Roman" w:eastAsia="Times New Roman" w:hAnsi="Times New Roman" w:cs="Times New Roman"/>
              </w:rPr>
              <w:t>(прогноз)</w:t>
            </w:r>
          </w:p>
        </w:tc>
        <w:tc>
          <w:tcPr>
            <w:tcW w:w="1010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2022 год </w:t>
            </w:r>
            <w:r w:rsidRPr="00397CC7">
              <w:rPr>
                <w:rFonts w:ascii="Times New Roman" w:eastAsia="Times New Roman" w:hAnsi="Times New Roman" w:cs="Times New Roman"/>
              </w:rPr>
              <w:t>(прогноз)</w:t>
            </w:r>
          </w:p>
        </w:tc>
      </w:tr>
      <w:tr w:rsidR="00397CC7" w:rsidRPr="00397CC7" w:rsidTr="00397CC7">
        <w:trPr>
          <w:trHeight w:val="145"/>
        </w:trPr>
        <w:tc>
          <w:tcPr>
            <w:tcW w:w="50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362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4740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765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053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010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8</w:t>
            </w:r>
          </w:p>
        </w:tc>
      </w:tr>
      <w:tr w:rsidR="00397CC7" w:rsidRPr="00397CC7" w:rsidTr="00397CC7">
        <w:trPr>
          <w:cantSplit/>
          <w:trHeight w:val="80"/>
        </w:trPr>
        <w:tc>
          <w:tcPr>
            <w:tcW w:w="501" w:type="dxa"/>
            <w:vMerge w:val="restart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362" w:type="dxa"/>
            <w:vMerge w:val="restart"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Общественно значимые культурные мероприятия в рамках проекта «ЛЮБО-ДОРОГО»</w:t>
            </w:r>
          </w:p>
        </w:tc>
        <w:tc>
          <w:tcPr>
            <w:tcW w:w="4740" w:type="dxa"/>
            <w:vMerge w:val="restart"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Реализация</w:t>
            </w:r>
            <w:r w:rsidRPr="00397CC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муниципальными учреждениями культуры муниципальных образований Архангельской области общественно значимых культурных мероприятий в рамках проекта «ЛЮБО-ДОРОГО» (</w:t>
            </w: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МБУК «Библиотечная система Коношского района»)</w:t>
            </w:r>
          </w:p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765" w:type="dxa"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Общий объем средств</w:t>
            </w:r>
          </w:p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в том числе: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172,9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172,9</w:t>
            </w:r>
          </w:p>
        </w:tc>
        <w:tc>
          <w:tcPr>
            <w:tcW w:w="1053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010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</w:tr>
      <w:tr w:rsidR="00397CC7" w:rsidRPr="00397CC7" w:rsidTr="00397CC7">
        <w:trPr>
          <w:cantSplit/>
          <w:trHeight w:val="145"/>
        </w:trPr>
        <w:tc>
          <w:tcPr>
            <w:tcW w:w="501" w:type="dxa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362" w:type="dxa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740" w:type="dxa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765" w:type="dxa"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районный бюджет 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150,9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150,9</w:t>
            </w:r>
          </w:p>
        </w:tc>
        <w:tc>
          <w:tcPr>
            <w:tcW w:w="1053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010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</w:tr>
      <w:tr w:rsidR="00397CC7" w:rsidRPr="00397CC7" w:rsidTr="00397CC7">
        <w:trPr>
          <w:cantSplit/>
          <w:trHeight w:val="145"/>
        </w:trPr>
        <w:tc>
          <w:tcPr>
            <w:tcW w:w="501" w:type="dxa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362" w:type="dxa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740" w:type="dxa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765" w:type="dxa"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053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010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</w:tr>
      <w:tr w:rsidR="00397CC7" w:rsidRPr="00397CC7" w:rsidTr="00397CC7">
        <w:trPr>
          <w:cantSplit/>
          <w:trHeight w:val="145"/>
        </w:trPr>
        <w:tc>
          <w:tcPr>
            <w:tcW w:w="501" w:type="dxa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362" w:type="dxa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740" w:type="dxa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765" w:type="dxa"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внебюджетные средства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22,0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22,0</w:t>
            </w:r>
          </w:p>
        </w:tc>
        <w:tc>
          <w:tcPr>
            <w:tcW w:w="1053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010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</w:tr>
    </w:tbl>
    <w:p w:rsidR="00397CC7" w:rsidRDefault="00397CC7">
      <w:r>
        <w:br w:type="page"/>
      </w:r>
    </w:p>
    <w:tbl>
      <w:tblPr>
        <w:tblW w:w="14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1"/>
        <w:gridCol w:w="2362"/>
        <w:gridCol w:w="4740"/>
        <w:gridCol w:w="2765"/>
        <w:gridCol w:w="921"/>
        <w:gridCol w:w="921"/>
        <w:gridCol w:w="1053"/>
        <w:gridCol w:w="1010"/>
      </w:tblGrid>
      <w:tr w:rsidR="00397CC7" w:rsidRPr="00397CC7" w:rsidTr="00397CC7">
        <w:trPr>
          <w:cantSplit/>
          <w:trHeight w:val="80"/>
        </w:trPr>
        <w:tc>
          <w:tcPr>
            <w:tcW w:w="501" w:type="dxa"/>
            <w:vMerge w:val="restart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2</w:t>
            </w:r>
          </w:p>
        </w:tc>
        <w:tc>
          <w:tcPr>
            <w:tcW w:w="2362" w:type="dxa"/>
            <w:vMerge w:val="restart"/>
          </w:tcPr>
          <w:p w:rsidR="00397CC7" w:rsidRPr="00397CC7" w:rsidRDefault="00397CC7" w:rsidP="00397CC7">
            <w:pPr>
              <w:tabs>
                <w:tab w:val="left" w:pos="145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4740" w:type="dxa"/>
            <w:vMerge w:val="restart"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Комплектование книжных фондов библиотек муниципальных образований Архангельской области и подписка на периодическую печать (</w:t>
            </w: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МБУК «Библиотечная система Коношского района»)</w:t>
            </w:r>
          </w:p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765" w:type="dxa"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Общий объем средств</w:t>
            </w:r>
          </w:p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в том числе: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298,9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298,9</w:t>
            </w:r>
          </w:p>
        </w:tc>
        <w:tc>
          <w:tcPr>
            <w:tcW w:w="1053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010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</w:tr>
      <w:tr w:rsidR="00397CC7" w:rsidRPr="00397CC7" w:rsidTr="00397CC7">
        <w:trPr>
          <w:cantSplit/>
          <w:trHeight w:val="145"/>
        </w:trPr>
        <w:tc>
          <w:tcPr>
            <w:tcW w:w="501" w:type="dxa"/>
            <w:vMerge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362" w:type="dxa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740" w:type="dxa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765" w:type="dxa"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районный бюджет 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1053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010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</w:tr>
      <w:tr w:rsidR="00397CC7" w:rsidRPr="00397CC7" w:rsidTr="00397CC7">
        <w:trPr>
          <w:cantSplit/>
          <w:trHeight w:val="145"/>
        </w:trPr>
        <w:tc>
          <w:tcPr>
            <w:tcW w:w="501" w:type="dxa"/>
            <w:vMerge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362" w:type="dxa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740" w:type="dxa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765" w:type="dxa"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283,9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283,9</w:t>
            </w:r>
          </w:p>
        </w:tc>
        <w:tc>
          <w:tcPr>
            <w:tcW w:w="1053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010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</w:tr>
      <w:tr w:rsidR="00397CC7" w:rsidRPr="00397CC7" w:rsidTr="00397CC7">
        <w:trPr>
          <w:cantSplit/>
          <w:trHeight w:val="80"/>
        </w:trPr>
        <w:tc>
          <w:tcPr>
            <w:tcW w:w="501" w:type="dxa"/>
            <w:vMerge w:val="restart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362" w:type="dxa"/>
            <w:vMerge w:val="restart"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740" w:type="dxa"/>
            <w:vMerge w:val="restart"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Участие в конкурсе на предоставление субсидии на обеспечение развития и укрепление материально-технической базы муниципальных домов культуры муниципальных образований Архангельской области (47,6- </w:t>
            </w:r>
            <w:r w:rsidRPr="00397CC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Муниципальное бюджетное учреждение культуры «Тавреньгский Центр досуга»; 250,0- Муниципальное бюджетное учреждение культуры «Коношский Дом культуры и досуга»)</w:t>
            </w: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</w:p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765" w:type="dxa"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Общий объем средств</w:t>
            </w:r>
          </w:p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в том числе: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892,8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297,6</w:t>
            </w:r>
          </w:p>
        </w:tc>
        <w:tc>
          <w:tcPr>
            <w:tcW w:w="1053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297,6</w:t>
            </w:r>
          </w:p>
        </w:tc>
        <w:tc>
          <w:tcPr>
            <w:tcW w:w="1010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297,6</w:t>
            </w:r>
          </w:p>
        </w:tc>
      </w:tr>
      <w:tr w:rsidR="00397CC7" w:rsidRPr="00397CC7" w:rsidTr="00397CC7">
        <w:trPr>
          <w:cantSplit/>
          <w:trHeight w:val="145"/>
        </w:trPr>
        <w:tc>
          <w:tcPr>
            <w:tcW w:w="501" w:type="dxa"/>
            <w:vMerge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362" w:type="dxa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740" w:type="dxa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765" w:type="dxa"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районный бюджет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053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010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</w:tr>
      <w:tr w:rsidR="00397CC7" w:rsidRPr="00397CC7" w:rsidTr="00397CC7">
        <w:trPr>
          <w:cantSplit/>
          <w:trHeight w:val="582"/>
        </w:trPr>
        <w:tc>
          <w:tcPr>
            <w:tcW w:w="501" w:type="dxa"/>
            <w:vMerge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362" w:type="dxa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740" w:type="dxa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765" w:type="dxa"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053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010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</w:tr>
      <w:tr w:rsidR="00397CC7" w:rsidRPr="00397CC7" w:rsidTr="00397CC7">
        <w:trPr>
          <w:cantSplit/>
          <w:trHeight w:val="407"/>
        </w:trPr>
        <w:tc>
          <w:tcPr>
            <w:tcW w:w="501" w:type="dxa"/>
            <w:vMerge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362" w:type="dxa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740" w:type="dxa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765" w:type="dxa"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892,8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297,6</w:t>
            </w:r>
          </w:p>
        </w:tc>
        <w:tc>
          <w:tcPr>
            <w:tcW w:w="1053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297,6</w:t>
            </w:r>
          </w:p>
        </w:tc>
        <w:tc>
          <w:tcPr>
            <w:tcW w:w="1010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297,6</w:t>
            </w:r>
          </w:p>
        </w:tc>
      </w:tr>
      <w:tr w:rsidR="00397CC7" w:rsidRPr="00397CC7" w:rsidTr="00397CC7">
        <w:trPr>
          <w:cantSplit/>
          <w:trHeight w:val="702"/>
        </w:trPr>
        <w:tc>
          <w:tcPr>
            <w:tcW w:w="501" w:type="dxa"/>
            <w:vMerge w:val="restart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362" w:type="dxa"/>
            <w:vMerge w:val="restart"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Создание (реконструкция) и капитальный ремонт учреждений культурно-досугового типа в сельской местности</w:t>
            </w:r>
          </w:p>
        </w:tc>
        <w:tc>
          <w:tcPr>
            <w:tcW w:w="4740" w:type="dxa"/>
            <w:vMerge w:val="restart"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Для участия в конкурсе на предоставление субсидии на создание (реконструкцию) и капитальный ремонт учреждений культурно-досугового типа в сельской местности в рамках федерального проекта «Культурная среда» предусмотрено софинансирование, в том числе:</w:t>
            </w:r>
          </w:p>
          <w:p w:rsidR="00397CC7" w:rsidRPr="00397CC7" w:rsidRDefault="00397CC7" w:rsidP="00397CC7">
            <w:pPr>
              <w:numPr>
                <w:ilvl w:val="0"/>
                <w:numId w:val="1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за счет средств районного бюджета на проведение ремонтных работ в Муниципальном бюджетном учреждении культуры «Центр народного художественного творчества «Радушенька» 300,0 тыс. руб.;</w:t>
            </w:r>
          </w:p>
          <w:p w:rsidR="00397CC7" w:rsidRPr="00397CC7" w:rsidRDefault="00397CC7" w:rsidP="00397CC7">
            <w:p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Муниципальном бюджетном учреждении культуры Волошский дом культуры 526,0 тыс. руб.</w:t>
            </w:r>
          </w:p>
        </w:tc>
        <w:tc>
          <w:tcPr>
            <w:tcW w:w="2765" w:type="dxa"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Общий объем средств</w:t>
            </w:r>
          </w:p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в том числе: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826,0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826,0</w:t>
            </w:r>
          </w:p>
        </w:tc>
        <w:tc>
          <w:tcPr>
            <w:tcW w:w="1053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010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</w:tr>
      <w:tr w:rsidR="00397CC7" w:rsidRPr="00397CC7" w:rsidTr="00397CC7">
        <w:trPr>
          <w:cantSplit/>
          <w:trHeight w:val="265"/>
        </w:trPr>
        <w:tc>
          <w:tcPr>
            <w:tcW w:w="501" w:type="dxa"/>
            <w:vMerge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362" w:type="dxa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740" w:type="dxa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765" w:type="dxa"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районный бюджет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826,0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826,0</w:t>
            </w:r>
          </w:p>
        </w:tc>
        <w:tc>
          <w:tcPr>
            <w:tcW w:w="1053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010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</w:tr>
      <w:tr w:rsidR="00397CC7" w:rsidRPr="00397CC7" w:rsidTr="00397CC7">
        <w:trPr>
          <w:cantSplit/>
          <w:trHeight w:val="600"/>
        </w:trPr>
        <w:tc>
          <w:tcPr>
            <w:tcW w:w="501" w:type="dxa"/>
            <w:vMerge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362" w:type="dxa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740" w:type="dxa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765" w:type="dxa"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053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010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</w:tr>
      <w:tr w:rsidR="00397CC7" w:rsidRPr="00397CC7" w:rsidTr="00397CC7">
        <w:trPr>
          <w:cantSplit/>
          <w:trHeight w:val="2505"/>
        </w:trPr>
        <w:tc>
          <w:tcPr>
            <w:tcW w:w="501" w:type="dxa"/>
            <w:vMerge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362" w:type="dxa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740" w:type="dxa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765" w:type="dxa"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053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010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</w:tr>
      <w:tr w:rsidR="00397CC7" w:rsidRPr="00397CC7" w:rsidTr="00397CC7">
        <w:trPr>
          <w:cantSplit/>
          <w:trHeight w:val="483"/>
        </w:trPr>
        <w:tc>
          <w:tcPr>
            <w:tcW w:w="501" w:type="dxa"/>
            <w:vMerge w:val="restart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5</w:t>
            </w:r>
          </w:p>
        </w:tc>
        <w:tc>
          <w:tcPr>
            <w:tcW w:w="2362" w:type="dxa"/>
            <w:vMerge w:val="restart"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Оснащение образовательных учреждений в сфере культуры (школ искусств и училищ) Архангельской области музыкальными инструментами, оборудованием и материалами для творчества в соответствии с современными стандартами профессионального и дополнительного образования в сфере культуры</w:t>
            </w:r>
          </w:p>
        </w:tc>
        <w:tc>
          <w:tcPr>
            <w:tcW w:w="4740" w:type="dxa"/>
            <w:vMerge w:val="restart"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Участие в конкурсе на предоставление субсидий бюджетам муниципальных районов и городских округов Архангельской области на поддержку отрасли культуры в части приобретения музыкальных инструментов, оборудования и материалов для детских школ искусств муниципальных </w:t>
            </w:r>
          </w:p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образований архангельской области (Муниципальное бюджетное учреждение дополнительного образования «Детская школа искусств № 8)</w:t>
            </w:r>
          </w:p>
        </w:tc>
        <w:tc>
          <w:tcPr>
            <w:tcW w:w="2765" w:type="dxa"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Общий объем средств</w:t>
            </w:r>
          </w:p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в том числе: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127,4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053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127,4</w:t>
            </w:r>
          </w:p>
        </w:tc>
        <w:tc>
          <w:tcPr>
            <w:tcW w:w="1010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</w:tr>
      <w:tr w:rsidR="00397CC7" w:rsidRPr="00397CC7" w:rsidTr="00397CC7">
        <w:trPr>
          <w:cantSplit/>
          <w:trHeight w:val="468"/>
        </w:trPr>
        <w:tc>
          <w:tcPr>
            <w:tcW w:w="501" w:type="dxa"/>
            <w:vMerge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362" w:type="dxa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740" w:type="dxa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765" w:type="dxa"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районный бюджет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127,4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053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127,4</w:t>
            </w:r>
          </w:p>
        </w:tc>
        <w:tc>
          <w:tcPr>
            <w:tcW w:w="1010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</w:tr>
      <w:tr w:rsidR="00397CC7" w:rsidRPr="00397CC7" w:rsidTr="00397CC7">
        <w:trPr>
          <w:cantSplit/>
          <w:trHeight w:val="588"/>
        </w:trPr>
        <w:tc>
          <w:tcPr>
            <w:tcW w:w="501" w:type="dxa"/>
            <w:vMerge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362" w:type="dxa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740" w:type="dxa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765" w:type="dxa"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областной бюджет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053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010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</w:tr>
      <w:tr w:rsidR="00397CC7" w:rsidRPr="00397CC7" w:rsidTr="00397CC7">
        <w:trPr>
          <w:cantSplit/>
          <w:trHeight w:val="920"/>
        </w:trPr>
        <w:tc>
          <w:tcPr>
            <w:tcW w:w="501" w:type="dxa"/>
            <w:vMerge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362" w:type="dxa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4740" w:type="dxa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765" w:type="dxa"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бюджет поселений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053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1010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sz w:val="23"/>
                <w:szCs w:val="23"/>
              </w:rPr>
              <w:t>0</w:t>
            </w:r>
          </w:p>
        </w:tc>
      </w:tr>
      <w:tr w:rsidR="00397CC7" w:rsidRPr="00397CC7" w:rsidTr="00397CC7">
        <w:trPr>
          <w:cantSplit/>
          <w:trHeight w:val="80"/>
        </w:trPr>
        <w:tc>
          <w:tcPr>
            <w:tcW w:w="7603" w:type="dxa"/>
            <w:gridSpan w:val="3"/>
            <w:vMerge w:val="restart"/>
          </w:tcPr>
          <w:p w:rsidR="00397CC7" w:rsidRPr="00397CC7" w:rsidRDefault="00397CC7" w:rsidP="00397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ВСЕГО ПО ПРОГРАММЕ </w:t>
            </w:r>
          </w:p>
          <w:p w:rsidR="00397CC7" w:rsidRPr="00397CC7" w:rsidRDefault="00397CC7" w:rsidP="00397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765" w:type="dxa"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Общий объем средств</w:t>
            </w:r>
          </w:p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в том числе: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2 318,0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1 595,4</w:t>
            </w:r>
          </w:p>
        </w:tc>
        <w:tc>
          <w:tcPr>
            <w:tcW w:w="1053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425,0</w:t>
            </w:r>
          </w:p>
        </w:tc>
        <w:tc>
          <w:tcPr>
            <w:tcW w:w="1010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297,6</w:t>
            </w:r>
          </w:p>
        </w:tc>
      </w:tr>
      <w:tr w:rsidR="00397CC7" w:rsidRPr="00397CC7" w:rsidTr="00397CC7">
        <w:trPr>
          <w:cantSplit/>
          <w:trHeight w:val="145"/>
        </w:trPr>
        <w:tc>
          <w:tcPr>
            <w:tcW w:w="7603" w:type="dxa"/>
            <w:gridSpan w:val="3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765" w:type="dxa"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районный бюджет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1 119,3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991,9</w:t>
            </w:r>
          </w:p>
        </w:tc>
        <w:tc>
          <w:tcPr>
            <w:tcW w:w="1053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127,4</w:t>
            </w:r>
          </w:p>
        </w:tc>
        <w:tc>
          <w:tcPr>
            <w:tcW w:w="1010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0</w:t>
            </w:r>
          </w:p>
        </w:tc>
      </w:tr>
      <w:tr w:rsidR="00397CC7" w:rsidRPr="00397CC7" w:rsidTr="00397CC7">
        <w:trPr>
          <w:cantSplit/>
          <w:trHeight w:val="145"/>
        </w:trPr>
        <w:tc>
          <w:tcPr>
            <w:tcW w:w="7603" w:type="dxa"/>
            <w:gridSpan w:val="3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765" w:type="dxa"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областной бюджет 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283,9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283,9</w:t>
            </w:r>
          </w:p>
        </w:tc>
        <w:tc>
          <w:tcPr>
            <w:tcW w:w="1053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0</w:t>
            </w:r>
          </w:p>
        </w:tc>
        <w:tc>
          <w:tcPr>
            <w:tcW w:w="1010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0</w:t>
            </w:r>
          </w:p>
        </w:tc>
      </w:tr>
      <w:tr w:rsidR="00397CC7" w:rsidRPr="00397CC7" w:rsidTr="00397CC7">
        <w:trPr>
          <w:cantSplit/>
          <w:trHeight w:val="348"/>
        </w:trPr>
        <w:tc>
          <w:tcPr>
            <w:tcW w:w="7603" w:type="dxa"/>
            <w:gridSpan w:val="3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765" w:type="dxa"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бюджет поселений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892,8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297,6</w:t>
            </w:r>
          </w:p>
        </w:tc>
        <w:tc>
          <w:tcPr>
            <w:tcW w:w="1053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297,6</w:t>
            </w:r>
          </w:p>
        </w:tc>
        <w:tc>
          <w:tcPr>
            <w:tcW w:w="1010" w:type="dxa"/>
          </w:tcPr>
          <w:p w:rsidR="00397CC7" w:rsidRPr="00397CC7" w:rsidRDefault="00397CC7" w:rsidP="00397CC7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297,6</w:t>
            </w:r>
          </w:p>
        </w:tc>
      </w:tr>
      <w:tr w:rsidR="00397CC7" w:rsidRPr="00397CC7" w:rsidTr="00397CC7">
        <w:trPr>
          <w:cantSplit/>
          <w:trHeight w:val="353"/>
        </w:trPr>
        <w:tc>
          <w:tcPr>
            <w:tcW w:w="7603" w:type="dxa"/>
            <w:gridSpan w:val="3"/>
            <w:vMerge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2765" w:type="dxa"/>
          </w:tcPr>
          <w:p w:rsidR="00397CC7" w:rsidRPr="00397CC7" w:rsidRDefault="00397CC7" w:rsidP="00397C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внебюджетные средства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22,0</w:t>
            </w:r>
          </w:p>
        </w:tc>
        <w:tc>
          <w:tcPr>
            <w:tcW w:w="921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22,0</w:t>
            </w:r>
          </w:p>
        </w:tc>
        <w:tc>
          <w:tcPr>
            <w:tcW w:w="1053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0</w:t>
            </w:r>
          </w:p>
        </w:tc>
        <w:tc>
          <w:tcPr>
            <w:tcW w:w="1010" w:type="dxa"/>
          </w:tcPr>
          <w:p w:rsidR="00397CC7" w:rsidRPr="00397CC7" w:rsidRDefault="00397CC7" w:rsidP="00397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397CC7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0</w:t>
            </w:r>
          </w:p>
        </w:tc>
      </w:tr>
    </w:tbl>
    <w:p w:rsidR="00397CC7" w:rsidRPr="00397CC7" w:rsidRDefault="00397CC7" w:rsidP="00397C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7CC7" w:rsidRPr="00397CC7" w:rsidRDefault="00397CC7" w:rsidP="00397C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7CC7" w:rsidRPr="00397CC7" w:rsidRDefault="00397CC7" w:rsidP="00397C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7CC7">
        <w:rPr>
          <w:rFonts w:ascii="Times New Roman" w:eastAsia="Times New Roman" w:hAnsi="Times New Roman" w:cs="Times New Roman"/>
          <w:sz w:val="24"/>
          <w:szCs w:val="24"/>
        </w:rPr>
        <w:t>__________________________</w:t>
      </w:r>
    </w:p>
    <w:p w:rsidR="00397CC7" w:rsidRPr="00397CC7" w:rsidRDefault="00397CC7" w:rsidP="00397CC7">
      <w:pPr>
        <w:tabs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97CC7" w:rsidRPr="00397CC7" w:rsidRDefault="00397CC7" w:rsidP="00397CC7">
      <w:pPr>
        <w:tabs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601AD" w:rsidRDefault="003601AD"/>
    <w:sectPr w:rsidR="003601AD" w:rsidSect="00397CC7">
      <w:headerReference w:type="default" r:id="rId7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01AD" w:rsidRDefault="003601AD" w:rsidP="00397CC7">
      <w:pPr>
        <w:spacing w:after="0" w:line="240" w:lineRule="auto"/>
      </w:pPr>
      <w:r>
        <w:separator/>
      </w:r>
    </w:p>
  </w:endnote>
  <w:endnote w:type="continuationSeparator" w:id="1">
    <w:p w:rsidR="003601AD" w:rsidRDefault="003601AD" w:rsidP="00397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01AD" w:rsidRDefault="003601AD" w:rsidP="00397CC7">
      <w:pPr>
        <w:spacing w:after="0" w:line="240" w:lineRule="auto"/>
      </w:pPr>
      <w:r>
        <w:separator/>
      </w:r>
    </w:p>
  </w:footnote>
  <w:footnote w:type="continuationSeparator" w:id="1">
    <w:p w:rsidR="003601AD" w:rsidRDefault="003601AD" w:rsidP="00397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191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97CC7" w:rsidRPr="00397CC7" w:rsidRDefault="00397CC7">
        <w:pPr>
          <w:pStyle w:val="a3"/>
          <w:jc w:val="center"/>
          <w:rPr>
            <w:rFonts w:ascii="Times New Roman" w:hAnsi="Times New Roman" w:cs="Times New Roman"/>
          </w:rPr>
        </w:pPr>
        <w:r w:rsidRPr="00397CC7">
          <w:rPr>
            <w:rFonts w:ascii="Times New Roman" w:hAnsi="Times New Roman" w:cs="Times New Roman"/>
          </w:rPr>
          <w:fldChar w:fldCharType="begin"/>
        </w:r>
        <w:r w:rsidRPr="00397CC7">
          <w:rPr>
            <w:rFonts w:ascii="Times New Roman" w:hAnsi="Times New Roman" w:cs="Times New Roman"/>
          </w:rPr>
          <w:instrText xml:space="preserve"> PAGE   \* MERGEFORMAT </w:instrText>
        </w:r>
        <w:r w:rsidRPr="00397CC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397CC7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3351B"/>
    <w:multiLevelType w:val="hybridMultilevel"/>
    <w:tmpl w:val="155CE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7CC7"/>
    <w:rsid w:val="003601AD"/>
    <w:rsid w:val="00397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7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7CC7"/>
  </w:style>
  <w:style w:type="paragraph" w:styleId="a5">
    <w:name w:val="footer"/>
    <w:basedOn w:val="a"/>
    <w:link w:val="a6"/>
    <w:uiPriority w:val="99"/>
    <w:semiHidden/>
    <w:unhideWhenUsed/>
    <w:rsid w:val="00397C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97C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613</Words>
  <Characters>3500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2019-12-18T12:24:00Z</dcterms:created>
  <dcterms:modified xsi:type="dcterms:W3CDTF">2019-12-18T12:28:00Z</dcterms:modified>
</cp:coreProperties>
</file>