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A1" w:rsidRPr="0008037C" w:rsidRDefault="005D54A1" w:rsidP="005D54A1">
      <w:pPr>
        <w:ind w:left="5103"/>
        <w:jc w:val="center"/>
        <w:rPr>
          <w:rStyle w:val="FontStyle15"/>
          <w:sz w:val="26"/>
          <w:szCs w:val="26"/>
        </w:rPr>
      </w:pPr>
      <w:r w:rsidRPr="0008037C">
        <w:rPr>
          <w:rStyle w:val="FontStyle15"/>
          <w:sz w:val="26"/>
          <w:szCs w:val="26"/>
        </w:rPr>
        <w:t>УТВЕРЖДЕН</w:t>
      </w:r>
    </w:p>
    <w:p w:rsidR="005D54A1" w:rsidRPr="0008037C" w:rsidRDefault="005D54A1" w:rsidP="005D54A1">
      <w:pPr>
        <w:ind w:left="5103"/>
        <w:jc w:val="center"/>
        <w:rPr>
          <w:rStyle w:val="FontStyle15"/>
          <w:sz w:val="26"/>
          <w:szCs w:val="26"/>
        </w:rPr>
      </w:pPr>
      <w:proofErr w:type="gramStart"/>
      <w:r w:rsidRPr="0008037C">
        <w:rPr>
          <w:rStyle w:val="FontStyle15"/>
          <w:sz w:val="26"/>
          <w:szCs w:val="26"/>
        </w:rPr>
        <w:t>постановлением</w:t>
      </w:r>
      <w:proofErr w:type="gramEnd"/>
      <w:r w:rsidRPr="0008037C"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5D54A1" w:rsidRPr="0008037C" w:rsidRDefault="0008037C" w:rsidP="005D54A1">
      <w:pPr>
        <w:ind w:left="5103"/>
        <w:jc w:val="center"/>
        <w:rPr>
          <w:rStyle w:val="FontStyle18"/>
          <w:sz w:val="26"/>
          <w:szCs w:val="26"/>
        </w:rPr>
      </w:pPr>
      <w:proofErr w:type="gramStart"/>
      <w:r w:rsidRPr="0008037C">
        <w:rPr>
          <w:rStyle w:val="FontStyle18"/>
          <w:sz w:val="26"/>
          <w:szCs w:val="26"/>
        </w:rPr>
        <w:t>от</w:t>
      </w:r>
      <w:proofErr w:type="gramEnd"/>
      <w:r w:rsidRPr="0008037C">
        <w:rPr>
          <w:rStyle w:val="FontStyle18"/>
          <w:sz w:val="26"/>
          <w:szCs w:val="26"/>
        </w:rPr>
        <w:t xml:space="preserve"> 04 декабря </w:t>
      </w:r>
      <w:r w:rsidR="005D54A1" w:rsidRPr="0008037C">
        <w:rPr>
          <w:rStyle w:val="FontStyle18"/>
          <w:sz w:val="26"/>
          <w:szCs w:val="26"/>
        </w:rPr>
        <w:t>2023</w:t>
      </w:r>
      <w:r w:rsidRPr="0008037C">
        <w:rPr>
          <w:rStyle w:val="FontStyle18"/>
          <w:sz w:val="26"/>
          <w:szCs w:val="26"/>
        </w:rPr>
        <w:t xml:space="preserve"> г. № 908</w:t>
      </w:r>
    </w:p>
    <w:p w:rsidR="005D54A1" w:rsidRPr="0008037C" w:rsidRDefault="005D54A1" w:rsidP="005D54A1">
      <w:pPr>
        <w:pStyle w:val="Style2"/>
        <w:widowControl/>
        <w:spacing w:line="240" w:lineRule="auto"/>
        <w:rPr>
          <w:sz w:val="26"/>
          <w:szCs w:val="26"/>
        </w:rPr>
      </w:pPr>
    </w:p>
    <w:p w:rsidR="005D54A1" w:rsidRPr="0008037C" w:rsidRDefault="005D54A1" w:rsidP="005D54A1">
      <w:pPr>
        <w:pStyle w:val="Style2"/>
        <w:widowControl/>
        <w:spacing w:line="240" w:lineRule="auto"/>
        <w:rPr>
          <w:sz w:val="26"/>
          <w:szCs w:val="26"/>
        </w:rPr>
      </w:pPr>
    </w:p>
    <w:p w:rsidR="005D54A1" w:rsidRPr="0008037C" w:rsidRDefault="005D54A1" w:rsidP="005D54A1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08037C">
        <w:rPr>
          <w:rStyle w:val="FontStyle17"/>
          <w:spacing w:val="60"/>
          <w:sz w:val="26"/>
          <w:szCs w:val="26"/>
        </w:rPr>
        <w:t>ПОРЯДОК</w:t>
      </w:r>
    </w:p>
    <w:p w:rsidR="005D54A1" w:rsidRPr="0008037C" w:rsidRDefault="005D54A1" w:rsidP="005D54A1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08037C">
        <w:rPr>
          <w:rStyle w:val="FontStyle14"/>
          <w:sz w:val="26"/>
          <w:szCs w:val="26"/>
        </w:rPr>
        <w:t>предоставления</w:t>
      </w:r>
      <w:proofErr w:type="gramEnd"/>
      <w:r w:rsidRPr="0008037C">
        <w:rPr>
          <w:rStyle w:val="FontStyle14"/>
          <w:sz w:val="26"/>
          <w:szCs w:val="26"/>
        </w:rPr>
        <w:t xml:space="preserve"> и расходования </w:t>
      </w:r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субсидии, выделенной из областного бюджета на повышение средней заработной платы педагогических работников муниципальных учреждений дополнительного образования </w:t>
      </w:r>
    </w:p>
    <w:p w:rsidR="005D54A1" w:rsidRPr="0008037C" w:rsidRDefault="005D54A1" w:rsidP="005D54A1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08037C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 целях реализации Указа Президента Российской Федерации </w:t>
      </w:r>
    </w:p>
    <w:p w:rsidR="005D54A1" w:rsidRPr="0008037C" w:rsidRDefault="005D54A1" w:rsidP="005D54A1">
      <w:pPr>
        <w:pStyle w:val="ConsPlusNormal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08037C">
        <w:rPr>
          <w:rFonts w:ascii="Times New Roman" w:hAnsi="Times New Roman" w:cs="Times New Roman"/>
          <w:b/>
          <w:bCs/>
          <w:sz w:val="26"/>
          <w:szCs w:val="26"/>
        </w:rPr>
        <w:t>от</w:t>
      </w:r>
      <w:proofErr w:type="gramEnd"/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 1 июня 2012 года № 761 «О национальной стратегии действий </w:t>
      </w:r>
    </w:p>
    <w:p w:rsidR="005D54A1" w:rsidRPr="0008037C" w:rsidRDefault="005D54A1" w:rsidP="005D54A1">
      <w:pPr>
        <w:pStyle w:val="ConsPlusNormal0"/>
        <w:jc w:val="center"/>
        <w:rPr>
          <w:rStyle w:val="FontStyle14"/>
          <w:sz w:val="26"/>
          <w:szCs w:val="26"/>
        </w:rPr>
      </w:pPr>
      <w:proofErr w:type="gramStart"/>
      <w:r w:rsidRPr="0008037C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08037C">
        <w:rPr>
          <w:rFonts w:ascii="Times New Roman" w:hAnsi="Times New Roman" w:cs="Times New Roman"/>
          <w:b/>
          <w:bCs/>
          <w:sz w:val="26"/>
          <w:szCs w:val="26"/>
        </w:rPr>
        <w:t xml:space="preserve"> интересах детей на </w:t>
      </w:r>
      <w:r w:rsidR="0008037C">
        <w:rPr>
          <w:rFonts w:ascii="Times New Roman" w:hAnsi="Times New Roman" w:cs="Times New Roman"/>
          <w:b/>
          <w:bCs/>
          <w:sz w:val="26"/>
          <w:szCs w:val="26"/>
        </w:rPr>
        <w:t>2012-2017 годы</w:t>
      </w:r>
      <w:r w:rsidRPr="0008037C">
        <w:rPr>
          <w:rFonts w:ascii="Times New Roman" w:hAnsi="Times New Roman" w:cs="Times New Roman"/>
          <w:b/>
          <w:bCs/>
          <w:sz w:val="26"/>
          <w:szCs w:val="26"/>
        </w:rPr>
        <w:t>» в 2023 году</w:t>
      </w:r>
    </w:p>
    <w:p w:rsidR="005D54A1" w:rsidRDefault="005D54A1" w:rsidP="005D54A1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08037C" w:rsidRPr="0008037C" w:rsidRDefault="0008037C" w:rsidP="005D54A1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5D54A1" w:rsidRPr="0008037C" w:rsidRDefault="005D54A1" w:rsidP="0008037C">
      <w:pPr>
        <w:pStyle w:val="Style2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Настоящий Порядок разработан </w:t>
      </w:r>
      <w:r w:rsidRPr="0008037C">
        <w:rPr>
          <w:sz w:val="26"/>
          <w:szCs w:val="26"/>
        </w:rPr>
        <w:t xml:space="preserve">в целях реализации муниципальной программы </w:t>
      </w:r>
      <w:r w:rsidRPr="0008037C">
        <w:rPr>
          <w:rStyle w:val="FontStyle14"/>
          <w:b w:val="0"/>
          <w:sz w:val="26"/>
          <w:szCs w:val="26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08037C">
        <w:rPr>
          <w:sz w:val="26"/>
          <w:szCs w:val="26"/>
        </w:rPr>
        <w:t xml:space="preserve"> и </w:t>
      </w:r>
      <w:r w:rsidRPr="0008037C">
        <w:rPr>
          <w:rStyle w:val="FontStyle18"/>
          <w:sz w:val="26"/>
          <w:szCs w:val="26"/>
        </w:rPr>
        <w:t xml:space="preserve">определяет Порядок предоставления и расходования </w:t>
      </w:r>
      <w:r w:rsidRPr="0008037C">
        <w:rPr>
          <w:bCs/>
          <w:sz w:val="26"/>
          <w:szCs w:val="26"/>
        </w:rPr>
        <w:t xml:space="preserve">субсидии, выделенной из областного бюджета 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«О национальной стратегии действий в интересах детей </w:t>
      </w:r>
      <w:r w:rsidR="0008037C">
        <w:rPr>
          <w:bCs/>
          <w:sz w:val="26"/>
          <w:szCs w:val="26"/>
        </w:rPr>
        <w:br/>
        <w:t>на 2012-2017 годы</w:t>
      </w:r>
      <w:r w:rsidRPr="0008037C">
        <w:rPr>
          <w:bCs/>
          <w:sz w:val="26"/>
          <w:szCs w:val="26"/>
        </w:rPr>
        <w:t>» в 2023 году</w:t>
      </w:r>
      <w:r w:rsidRPr="0008037C">
        <w:rPr>
          <w:rStyle w:val="FontStyle14"/>
          <w:b w:val="0"/>
          <w:sz w:val="26"/>
          <w:szCs w:val="26"/>
        </w:rPr>
        <w:t xml:space="preserve"> </w:t>
      </w:r>
      <w:r w:rsidRPr="0008037C">
        <w:rPr>
          <w:rStyle w:val="FontStyle17"/>
          <w:b w:val="0"/>
          <w:sz w:val="26"/>
          <w:szCs w:val="26"/>
        </w:rPr>
        <w:t xml:space="preserve">(далее – </w:t>
      </w:r>
      <w:r w:rsidRPr="0008037C">
        <w:rPr>
          <w:rStyle w:val="FontStyle14"/>
          <w:b w:val="0"/>
          <w:sz w:val="26"/>
          <w:szCs w:val="26"/>
        </w:rPr>
        <w:t>субсидия</w:t>
      </w:r>
      <w:r w:rsidRPr="0008037C">
        <w:rPr>
          <w:rStyle w:val="FontStyle17"/>
          <w:b w:val="0"/>
          <w:sz w:val="26"/>
          <w:szCs w:val="26"/>
        </w:rPr>
        <w:t>).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Главным распорядителем средств бюджета </w:t>
      </w:r>
      <w:r w:rsidRPr="0008037C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08037C">
        <w:rPr>
          <w:sz w:val="26"/>
          <w:szCs w:val="26"/>
        </w:rPr>
        <w:t xml:space="preserve">районный бюджет), предусмотренных на предоставление </w:t>
      </w:r>
      <w:r w:rsidRPr="0008037C">
        <w:rPr>
          <w:rStyle w:val="FontStyle14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5D54A1" w:rsidRPr="0008037C" w:rsidRDefault="005D54A1" w:rsidP="0008037C">
      <w:pPr>
        <w:pStyle w:val="Style2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jc w:val="both"/>
        <w:rPr>
          <w:rStyle w:val="FontStyle17"/>
          <w:b w:val="0"/>
          <w:sz w:val="26"/>
          <w:szCs w:val="26"/>
        </w:rPr>
      </w:pPr>
      <w:r w:rsidRPr="0008037C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08037C">
        <w:rPr>
          <w:rStyle w:val="FontStyle14"/>
          <w:b w:val="0"/>
          <w:sz w:val="26"/>
          <w:szCs w:val="26"/>
        </w:rPr>
        <w:t>субсидии</w:t>
      </w:r>
      <w:r w:rsidRPr="0008037C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08037C">
        <w:rPr>
          <w:rStyle w:val="FontStyle17"/>
          <w:b w:val="0"/>
          <w:sz w:val="26"/>
          <w:szCs w:val="26"/>
        </w:rPr>
        <w:t>Российской Федерации</w:t>
      </w:r>
      <w:r w:rsidRPr="0008037C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Средства </w:t>
      </w:r>
      <w:r w:rsidRPr="0008037C">
        <w:rPr>
          <w:rStyle w:val="FontStyle14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 предоставляются </w:t>
      </w:r>
      <w:r w:rsidRPr="0008037C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  <w:tab w:val="left" w:pos="1418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Получателями средств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 являются </w:t>
      </w:r>
      <w:r w:rsidRPr="0008037C">
        <w:rPr>
          <w:rStyle w:val="FontStyle17"/>
          <w:b w:val="0"/>
          <w:sz w:val="26"/>
          <w:szCs w:val="26"/>
        </w:rPr>
        <w:t xml:space="preserve">муниципальные бюджетные </w:t>
      </w:r>
      <w:r w:rsidRPr="0008037C">
        <w:rPr>
          <w:rStyle w:val="FontStyle17"/>
          <w:b w:val="0"/>
          <w:sz w:val="26"/>
          <w:szCs w:val="26"/>
        </w:rPr>
        <w:lastRenderedPageBreak/>
        <w:t>образовательные учреждения дополнительного образования (далее – учреждение).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rStyle w:val="FontStyle18"/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Средства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rStyle w:val="FontStyle18"/>
          <w:sz w:val="26"/>
          <w:szCs w:val="26"/>
        </w:rPr>
        <w:t xml:space="preserve"> направляются </w:t>
      </w:r>
      <w:r w:rsidRPr="0008037C">
        <w:rPr>
          <w:bCs/>
          <w:sz w:val="26"/>
          <w:szCs w:val="26"/>
        </w:rPr>
        <w:t xml:space="preserve">на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«О национальной стратегии действий в интересах детей </w:t>
      </w:r>
      <w:r w:rsidR="0008037C">
        <w:rPr>
          <w:bCs/>
          <w:sz w:val="26"/>
          <w:szCs w:val="26"/>
        </w:rPr>
        <w:br/>
        <w:t>на 2012-2017 годы</w:t>
      </w:r>
      <w:r w:rsidRPr="0008037C">
        <w:rPr>
          <w:bCs/>
          <w:sz w:val="26"/>
          <w:szCs w:val="26"/>
        </w:rPr>
        <w:t>»</w:t>
      </w:r>
      <w:r w:rsidRPr="0008037C">
        <w:rPr>
          <w:rStyle w:val="FontStyle17"/>
          <w:b w:val="0"/>
          <w:sz w:val="26"/>
          <w:szCs w:val="26"/>
        </w:rPr>
        <w:t>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  <w:tab w:val="left" w:pos="1418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</w:t>
      </w:r>
      <w:r w:rsidR="0008037C">
        <w:rPr>
          <w:sz w:val="26"/>
          <w:szCs w:val="26"/>
        </w:rPr>
        <w:br/>
      </w:r>
      <w:r w:rsidRPr="0008037C">
        <w:rPr>
          <w:sz w:val="26"/>
          <w:szCs w:val="26"/>
        </w:rPr>
        <w:t xml:space="preserve">№ 24-пф. 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</w:t>
      </w:r>
      <w:bookmarkStart w:id="0" w:name="_GoBack"/>
      <w:bookmarkEnd w:id="0"/>
      <w:r w:rsidRPr="0008037C">
        <w:rPr>
          <w:sz w:val="26"/>
          <w:szCs w:val="26"/>
        </w:rPr>
        <w:t xml:space="preserve">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5D54A1" w:rsidRPr="0008037C" w:rsidRDefault="005D54A1" w:rsidP="0008037C">
      <w:pPr>
        <w:ind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08037C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08037C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t xml:space="preserve">При наличии остатков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5D54A1" w:rsidRPr="0008037C" w:rsidRDefault="005D54A1" w:rsidP="0008037C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rStyle w:val="FontStyle18"/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rStyle w:val="FontStyle18"/>
          <w:sz w:val="26"/>
          <w:szCs w:val="26"/>
        </w:rPr>
        <w:t xml:space="preserve"> возлагается на руководителя </w:t>
      </w:r>
      <w:r w:rsidRPr="0008037C">
        <w:rPr>
          <w:rStyle w:val="FontStyle17"/>
          <w:b w:val="0"/>
          <w:sz w:val="26"/>
          <w:szCs w:val="26"/>
        </w:rPr>
        <w:t>учреждения</w:t>
      </w:r>
      <w:r w:rsidRPr="0008037C">
        <w:rPr>
          <w:rStyle w:val="FontStyle18"/>
          <w:sz w:val="26"/>
          <w:szCs w:val="26"/>
        </w:rPr>
        <w:t>.</w:t>
      </w:r>
    </w:p>
    <w:p w:rsidR="005D54A1" w:rsidRPr="0008037C" w:rsidRDefault="005D54A1" w:rsidP="0008037C">
      <w:pPr>
        <w:numPr>
          <w:ilvl w:val="0"/>
          <w:numId w:val="1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08037C">
        <w:rPr>
          <w:sz w:val="26"/>
          <w:szCs w:val="26"/>
        </w:rPr>
        <w:lastRenderedPageBreak/>
        <w:t xml:space="preserve">Контроль за целевым использованием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sz w:val="26"/>
          <w:szCs w:val="26"/>
        </w:rPr>
        <w:t>, осуществляется в порядке, установленном бюджетным законодательством Российской Федерации.</w:t>
      </w:r>
    </w:p>
    <w:p w:rsidR="005D54A1" w:rsidRPr="0008037C" w:rsidRDefault="005D54A1" w:rsidP="0008037C">
      <w:pPr>
        <w:pStyle w:val="Style7"/>
        <w:widowControl/>
        <w:numPr>
          <w:ilvl w:val="0"/>
          <w:numId w:val="1"/>
        </w:numPr>
        <w:tabs>
          <w:tab w:val="left" w:pos="1134"/>
        </w:tabs>
        <w:spacing w:line="240" w:lineRule="auto"/>
        <w:ind w:left="0" w:firstLine="720"/>
        <w:rPr>
          <w:sz w:val="26"/>
          <w:szCs w:val="26"/>
        </w:rPr>
      </w:pPr>
      <w:r w:rsidRPr="0008037C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08037C">
        <w:rPr>
          <w:rStyle w:val="FontStyle17"/>
          <w:b w:val="0"/>
          <w:sz w:val="26"/>
          <w:szCs w:val="26"/>
        </w:rPr>
        <w:t>субсидии</w:t>
      </w:r>
      <w:r w:rsidRPr="0008037C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B0C2A" w:rsidRDefault="002B0C2A" w:rsidP="0008037C">
      <w:pPr>
        <w:ind w:firstLine="720"/>
        <w:jc w:val="center"/>
        <w:rPr>
          <w:sz w:val="26"/>
          <w:szCs w:val="26"/>
        </w:rPr>
      </w:pPr>
    </w:p>
    <w:p w:rsidR="0008037C" w:rsidRDefault="0008037C" w:rsidP="0008037C">
      <w:pPr>
        <w:ind w:firstLine="720"/>
        <w:jc w:val="center"/>
        <w:rPr>
          <w:sz w:val="26"/>
          <w:szCs w:val="26"/>
        </w:rPr>
      </w:pPr>
    </w:p>
    <w:p w:rsidR="0008037C" w:rsidRDefault="0008037C" w:rsidP="0008037C">
      <w:pPr>
        <w:ind w:firstLine="720"/>
        <w:jc w:val="center"/>
        <w:rPr>
          <w:sz w:val="26"/>
          <w:szCs w:val="26"/>
        </w:rPr>
      </w:pPr>
    </w:p>
    <w:p w:rsidR="0008037C" w:rsidRPr="0008037C" w:rsidRDefault="0008037C" w:rsidP="0008037C">
      <w:pPr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––––––––––––––––––––––</w:t>
      </w:r>
    </w:p>
    <w:sectPr w:rsidR="0008037C" w:rsidRPr="0008037C" w:rsidSect="0008037C">
      <w:headerReference w:type="even" r:id="rId7"/>
      <w:headerReference w:type="default" r:id="rId8"/>
      <w:pgSz w:w="11905" w:h="16837"/>
      <w:pgMar w:top="1134" w:right="851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292" w:rsidRDefault="00907292">
      <w:r>
        <w:separator/>
      </w:r>
    </w:p>
  </w:endnote>
  <w:endnote w:type="continuationSeparator" w:id="0">
    <w:p w:rsidR="00907292" w:rsidRDefault="0090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292" w:rsidRDefault="00907292">
      <w:r>
        <w:separator/>
      </w:r>
    </w:p>
  </w:footnote>
  <w:footnote w:type="continuationSeparator" w:id="0">
    <w:p w:rsidR="00907292" w:rsidRDefault="00907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907292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4750241"/>
      <w:docPartObj>
        <w:docPartGallery w:val="Page Numbers (Top of Page)"/>
        <w:docPartUnique/>
      </w:docPartObj>
    </w:sdtPr>
    <w:sdtContent>
      <w:p w:rsidR="00A619E1" w:rsidRDefault="0008037C" w:rsidP="000803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8C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AD"/>
    <w:rsid w:val="0008037C"/>
    <w:rsid w:val="002B0C2A"/>
    <w:rsid w:val="003F78C3"/>
    <w:rsid w:val="005D54A1"/>
    <w:rsid w:val="008034AD"/>
    <w:rsid w:val="0090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E0C846-BA8E-4A2F-A95B-5E777708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D54A1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5D54A1"/>
    <w:pPr>
      <w:spacing w:line="291" w:lineRule="exact"/>
      <w:jc w:val="center"/>
    </w:pPr>
  </w:style>
  <w:style w:type="paragraph" w:customStyle="1" w:styleId="Style5">
    <w:name w:val="Style5"/>
    <w:basedOn w:val="a"/>
    <w:rsid w:val="005D54A1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5D54A1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5D5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5D54A1"/>
    <w:rPr>
      <w:rFonts w:ascii="Times New Roman" w:hAnsi="Times New Roman" w:cs="Times New Roman"/>
      <w:sz w:val="22"/>
      <w:szCs w:val="22"/>
    </w:rPr>
  </w:style>
  <w:style w:type="character" w:customStyle="1" w:styleId="ConsPlusNormal">
    <w:name w:val="ConsPlusNormal Знак"/>
    <w:link w:val="ConsPlusNormal0"/>
    <w:locked/>
    <w:rsid w:val="005D54A1"/>
    <w:rPr>
      <w:rFonts w:cs="Calibri"/>
      <w:lang w:eastAsia="ru-RU"/>
    </w:rPr>
  </w:style>
  <w:style w:type="paragraph" w:customStyle="1" w:styleId="ConsPlusNormal0">
    <w:name w:val="ConsPlusNormal"/>
    <w:link w:val="ConsPlusNormal"/>
    <w:rsid w:val="005D54A1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character" w:customStyle="1" w:styleId="FontStyle15">
    <w:name w:val="Font Style15"/>
    <w:basedOn w:val="a0"/>
    <w:uiPriority w:val="99"/>
    <w:rsid w:val="005D54A1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5D54A1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0803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0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803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0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03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03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2023-12-06T07:30:00Z</cp:lastPrinted>
  <dcterms:created xsi:type="dcterms:W3CDTF">2023-12-06T07:15:00Z</dcterms:created>
  <dcterms:modified xsi:type="dcterms:W3CDTF">2023-12-06T07:32:00Z</dcterms:modified>
</cp:coreProperties>
</file>