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29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75D5F"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29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29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29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3573AE" w:rsidRPr="00121E7F" w:rsidRDefault="00F83CA1" w:rsidP="00D91CF4">
      <w:pPr>
        <w:suppressAutoHyphens/>
        <w:autoSpaceDE w:val="0"/>
        <w:spacing w:after="0" w:line="240" w:lineRule="auto"/>
        <w:ind w:left="14034" w:hanging="29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E75D5F"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2023 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804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3AE" w:rsidRPr="00121E7F" w:rsidRDefault="00D91CF4" w:rsidP="00D91CF4">
      <w:pPr>
        <w:suppressAutoHyphens/>
        <w:autoSpaceDE w:val="0"/>
        <w:spacing w:after="0" w:line="240" w:lineRule="auto"/>
        <w:ind w:left="14034" w:hanging="481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481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481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1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Профилактика терроризма и экстремизма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481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муниципальном образовании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ind w:left="14034" w:hanging="481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«Коношский муниципальный район</w:t>
      </w:r>
      <w:r w:rsidRPr="00121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573AE" w:rsidRPr="00121E7F" w:rsidRDefault="003573AE" w:rsidP="00D91CF4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21E7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ПЕРЕЧЕНЬ МЕРОПРИЯТИЙ</w:t>
      </w:r>
    </w:p>
    <w:p w:rsid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121E7F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муниципальной программы «Профилактика терроризма и экстремизма в муниципальном образовании</w:t>
      </w:r>
    </w:p>
    <w:p w:rsidR="003573AE" w:rsidRP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121E7F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«Коношский муниципальный район»</w:t>
      </w:r>
    </w:p>
    <w:p w:rsidR="003573AE" w:rsidRP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15452" w:type="dxa"/>
        <w:tblInd w:w="-292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2"/>
        <w:gridCol w:w="1842"/>
        <w:gridCol w:w="2127"/>
        <w:gridCol w:w="1134"/>
        <w:gridCol w:w="1134"/>
        <w:gridCol w:w="1134"/>
        <w:gridCol w:w="1134"/>
        <w:gridCol w:w="1134"/>
        <w:gridCol w:w="1134"/>
      </w:tblGrid>
      <w:tr w:rsidR="00E75D5F" w:rsidRPr="00121E7F" w:rsidTr="00D91CF4">
        <w:trPr>
          <w:trHeight w:val="24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 финансирования</w:t>
            </w:r>
          </w:p>
        </w:tc>
        <w:tc>
          <w:tcPr>
            <w:tcW w:w="68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</w:t>
            </w:r>
          </w:p>
        </w:tc>
      </w:tr>
      <w:tr w:rsidR="00E75D5F" w:rsidRPr="00121E7F" w:rsidTr="00D91CF4">
        <w:trPr>
          <w:trHeight w:val="51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</w:t>
            </w:r>
            <w:proofErr w:type="gramEnd"/>
          </w:p>
        </w:tc>
        <w:tc>
          <w:tcPr>
            <w:tcW w:w="567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том числе</w:t>
            </w:r>
          </w:p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годам</w:t>
            </w:r>
          </w:p>
        </w:tc>
      </w:tr>
      <w:tr w:rsidR="00121E7F" w:rsidRPr="00121E7F" w:rsidTr="00D91CF4">
        <w:trPr>
          <w:trHeight w:val="30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</w:tr>
      <w:tr w:rsidR="00121E7F" w:rsidRPr="00121E7F" w:rsidTr="00D91C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E75D5F" w:rsidRPr="00121E7F" w:rsidTr="00D91CF4">
        <w:trPr>
          <w:trHeight w:val="240"/>
        </w:trPr>
        <w:tc>
          <w:tcPr>
            <w:tcW w:w="1318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Мероприятия, направленные на профилактику </w:t>
            </w:r>
            <w:r w:rsidRPr="00121E7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  <w:t>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21E7F" w:rsidRPr="00121E7F" w:rsidTr="00D91C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>Реализация мероприятий Комплексного плана противодействия идеологии терроризма в Российской Федерации на 2019 – 2023 годы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E7F" w:rsidRPr="00121E7F" w:rsidTr="00D91C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Создание учебной материальной базы для осуществления комплекса адресных профилактических мероприятий</w:t>
            </w:r>
          </w:p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DA30E6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Организация </w:t>
            </w:r>
            <w:r w:rsidR="00DA30E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профилактики среди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населения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121E7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20 </w:t>
            </w:r>
            <w:r w:rsidR="00E75D5F"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121E7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</w:tr>
      <w:tr w:rsidR="00121E7F" w:rsidRPr="00121E7F" w:rsidTr="00D91C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Изготовление и распространение информационно-пропагандистских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материалов антитеррористической направленности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 xml:space="preserve">Памятки населению – </w:t>
            </w:r>
            <w:r w:rsidR="00D91CF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</w:r>
            <w:bookmarkStart w:id="0" w:name="_GoBack"/>
            <w:bookmarkEnd w:id="0"/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5 000 шт.,</w:t>
            </w:r>
          </w:p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методическая литература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121E7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20 </w:t>
            </w:r>
            <w:r w:rsidR="00E75D5F"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121E7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</w:tr>
      <w:tr w:rsidR="00121E7F" w:rsidRPr="00121E7F" w:rsidTr="00D91C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в образовательных организациях культурно-просветительских и воспитательных мероприятий с антитеррористической тематикой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Просветительские и воспитательные мероприятия с подрастающим поколением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E7F" w:rsidRPr="00121E7F" w:rsidTr="00D91C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 за появлением материалов, содержащих идеи, пропагандирующие террористическую деятельность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121E7F" w:rsidP="00121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121E7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DA30E6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E7F" w:rsidRPr="00121E7F" w:rsidTr="00D91CF4">
        <w:trPr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Изготовление и приобретение стендов для размещения планов эвакуации административного здания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2-х стендов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121E7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 w:rsid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121E7F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21E7F" w:rsidRPr="00121E7F" w:rsidTr="00D91CF4">
        <w:trPr>
          <w:trHeight w:val="240"/>
        </w:trPr>
        <w:tc>
          <w:tcPr>
            <w:tcW w:w="65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3279F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3279F9" w:rsidRDefault="00E75D5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3279F9" w:rsidRDefault="00121E7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="00E75D5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E75D5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3279F9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="00121E7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75D5F" w:rsidRPr="003279F9" w:rsidRDefault="00DA30E6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E75D5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</w:t>
            </w:r>
            <w:r w:rsidR="00121E7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E75D5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D5F" w:rsidRPr="003279F9" w:rsidRDefault="00DA30E6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="00E75D5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</w:t>
            </w:r>
            <w:r w:rsidR="00121E7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E75D5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3279F9" w:rsidRDefault="00E75D5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10</w:t>
            </w:r>
            <w:r w:rsidR="00121E7F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D5F" w:rsidRPr="003279F9" w:rsidRDefault="00121E7F" w:rsidP="003573A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10 000,00</w:t>
            </w:r>
          </w:p>
        </w:tc>
      </w:tr>
      <w:tr w:rsidR="00121E7F" w:rsidRPr="00121E7F" w:rsidTr="00D91CF4">
        <w:trPr>
          <w:trHeight w:val="240"/>
        </w:trPr>
        <w:tc>
          <w:tcPr>
            <w:tcW w:w="65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10 000,00</w:t>
            </w:r>
          </w:p>
        </w:tc>
      </w:tr>
      <w:tr w:rsidR="00121E7F" w:rsidRPr="00121E7F" w:rsidTr="00D91CF4">
        <w:trPr>
          <w:trHeight w:val="240"/>
        </w:trPr>
        <w:tc>
          <w:tcPr>
            <w:tcW w:w="65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E7F" w:rsidRPr="00121E7F" w:rsidRDefault="00DA30E6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E7F" w:rsidRP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E7F" w:rsidRDefault="00121E7F" w:rsidP="00121E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573AE" w:rsidRPr="00121E7F" w:rsidRDefault="003573AE" w:rsidP="003573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BE0118" w:rsidRPr="00121E7F" w:rsidRDefault="00BE0118">
      <w:pPr>
        <w:rPr>
          <w:rFonts w:ascii="Times New Roman" w:hAnsi="Times New Roman" w:cs="Times New Roman"/>
          <w:sz w:val="24"/>
          <w:szCs w:val="24"/>
        </w:rPr>
      </w:pPr>
    </w:p>
    <w:sectPr w:rsidR="00BE0118" w:rsidRPr="00121E7F" w:rsidSect="00E75D5F">
      <w:headerReference w:type="default" r:id="rId6"/>
      <w:headerReference w:type="first" r:id="rId7"/>
      <w:pgSz w:w="16838" w:h="11906" w:orient="landscape" w:code="9"/>
      <w:pgMar w:top="993" w:right="820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392" w:rsidRDefault="00493392">
      <w:pPr>
        <w:spacing w:after="0" w:line="240" w:lineRule="auto"/>
      </w:pPr>
      <w:r>
        <w:separator/>
      </w:r>
    </w:p>
  </w:endnote>
  <w:endnote w:type="continuationSeparator" w:id="0">
    <w:p w:rsidR="00493392" w:rsidRDefault="00493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392" w:rsidRDefault="00493392">
      <w:pPr>
        <w:spacing w:after="0" w:line="240" w:lineRule="auto"/>
      </w:pPr>
      <w:r>
        <w:separator/>
      </w:r>
    </w:p>
  </w:footnote>
  <w:footnote w:type="continuationSeparator" w:id="0">
    <w:p w:rsidR="00493392" w:rsidRDefault="00493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B5" w:rsidRDefault="003573AE" w:rsidP="00845BB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8B0" w:rsidRDefault="00493392" w:rsidP="00845BB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A"/>
    <w:rsid w:val="00121E7F"/>
    <w:rsid w:val="001A31BB"/>
    <w:rsid w:val="003279F9"/>
    <w:rsid w:val="003573AE"/>
    <w:rsid w:val="00363231"/>
    <w:rsid w:val="003E6D0B"/>
    <w:rsid w:val="00444084"/>
    <w:rsid w:val="00493392"/>
    <w:rsid w:val="004C4FEB"/>
    <w:rsid w:val="004D5759"/>
    <w:rsid w:val="00677B19"/>
    <w:rsid w:val="0085674E"/>
    <w:rsid w:val="00BE0118"/>
    <w:rsid w:val="00D91CF4"/>
    <w:rsid w:val="00DA30E6"/>
    <w:rsid w:val="00E75D5F"/>
    <w:rsid w:val="00EB0B3A"/>
    <w:rsid w:val="00F8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5F6C9-2D3C-4640-8F70-5517C4F2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3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7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4FEB"/>
  </w:style>
  <w:style w:type="paragraph" w:styleId="a7">
    <w:name w:val="Balloon Text"/>
    <w:basedOn w:val="a"/>
    <w:link w:val="a8"/>
    <w:uiPriority w:val="99"/>
    <w:semiHidden/>
    <w:unhideWhenUsed/>
    <w:rsid w:val="003E6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2023-11-23T12:30:00Z</cp:lastPrinted>
  <dcterms:created xsi:type="dcterms:W3CDTF">2023-11-10T07:48:00Z</dcterms:created>
  <dcterms:modified xsi:type="dcterms:W3CDTF">2023-11-23T12:35:00Z</dcterms:modified>
</cp:coreProperties>
</file>